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13984 ΕΞ 2021</w:t>
      </w:r>
    </w:p>
    <w:p>
      <w:pPr>
        <w:pStyle w:val="PreambelText"/>
        <w:spacing w:before="240" w:after="240"/>
        <w:rPr>
          <w:lang w:val="el" w:eastAsia="el"/>
        </w:rPr>
      </w:pPr>
      <w:r>
        <w:rPr>
          <w:b/>
          <w:bCs/>
          <w:lang w:val="el" w:eastAsia="el"/>
        </w:rPr>
        <w:t>Καθορισμός αποζημίωσης των πληγέντων από τις πλημμύρες της 6ης και 7ης Μαΐου 2018 σε περιοχές της Περιφερειακής Ενότητας Ηλείας της Περιφέρειας Δυτικής Ελλάδας.</w:t>
      </w:r>
    </w:p>
    <w:p>
      <w:pPr>
        <w:pStyle w:val="PreambelText"/>
        <w:spacing w:before="240" w:after="240"/>
        <w:rPr>
          <w:lang w:val="el" w:eastAsia="el"/>
        </w:rPr>
      </w:pPr>
      <w:r>
        <w:rPr>
          <w:b/>
          <w:bCs/>
          <w:lang w:val="el" w:eastAsia="el"/>
        </w:rPr>
        <w:t>ΟΙ ΥΠΟΥΡΓΟΙ ΟΙΚΟΝΟΜΙΚΩΝ - ΑΝΑΠΤΥΞΗΣ ΚΑΙ ΕΠΕΝΔΥΣΕΩΝ -</w:t>
      </w:r>
    </w:p>
    <w:p>
      <w:pPr>
        <w:pStyle w:val="PreambelText"/>
        <w:spacing w:before="240" w:after="240"/>
        <w:rPr>
          <w:lang w:val="el" w:eastAsia="el"/>
        </w:rPr>
      </w:pPr>
      <w:r>
        <w:rPr>
          <w:b/>
          <w:bCs/>
          <w:lang w:val="el" w:eastAsia="el"/>
        </w:rPr>
        <w:t>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ν. 2459/1997 «Κατάργηση φορολογικών απαλλαγών και άλλες διατάξεις» (Α’ 17).</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Τις διατάξεις της παρ. 2 του άρθρου 17, του ν. 4038/2012 «Επείγουσες ρυθμίσεις που αφορούν την εφαρμογή του μεσοπρόθεσμου πλαισίου δημοσιονομικής στρατηγικής 2012-2015» (Α’ 14).</w:t>
      </w:r>
    </w:p>
    <w:p>
      <w:pPr>
        <w:pStyle w:val="PreambelText"/>
        <w:spacing w:before="240" w:after="240"/>
        <w:rPr>
          <w:lang w:val="el" w:eastAsia="el"/>
        </w:rPr>
      </w:pPr>
      <w:r>
        <w:rPr>
          <w:lang w:val="el" w:eastAsia="el"/>
        </w:rPr>
        <w:t>5. Τις διατάξεις του Κεφαλαίου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 και τις διατάξεις της υπό στοιχεία Υ2/9-7-2019 απόφασης «Σύσταση θέσεων Αναπληρωτή Υπουργού και Υφυπουργών», του Πρωθυπουργού (Β’ 2901).</w:t>
      </w:r>
    </w:p>
    <w:p>
      <w:pPr>
        <w:pStyle w:val="PreambelText"/>
        <w:spacing w:before="240" w:after="240"/>
        <w:rPr>
          <w:lang w:val="el" w:eastAsia="el"/>
        </w:rPr>
      </w:pPr>
      <w:r>
        <w:rPr>
          <w:lang w:val="el" w:eastAsia="el"/>
        </w:rPr>
        <w:t>9. Το π.δ. 81/2019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 (Α’ 119).</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11. Το π.δ. 142/2017 «Οργανισμός του Υπουργείου Οικονομικών» (Α’ 181), όπως ισχύει.</w:t>
      </w:r>
    </w:p>
    <w:p>
      <w:pPr>
        <w:pStyle w:val="PreambelText"/>
        <w:spacing w:before="240" w:after="240"/>
        <w:rPr>
          <w:lang w:val="el" w:eastAsia="el"/>
        </w:rPr>
      </w:pPr>
      <w:r>
        <w:rPr>
          <w:lang w:val="el" w:eastAsia="el"/>
        </w:rPr>
        <w:t>12. Το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13. Το π.δ. 123/2017 «Οργανισμός του Υπουργείου Υποδομών και Μεταφορών» (Α’ 151), όπως ισχύει.</w:t>
      </w:r>
    </w:p>
    <w:p>
      <w:pPr>
        <w:pStyle w:val="PreambelText"/>
        <w:spacing w:before="240" w:after="240"/>
        <w:rPr>
          <w:lang w:val="el" w:eastAsia="el"/>
        </w:rPr>
      </w:pPr>
      <w:r>
        <w:rPr>
          <w:lang w:val="el" w:eastAsia="el"/>
        </w:rPr>
        <w:t>14. Τις διατάξεις των άρθρων 2, 3 και 5 του π.δ. 70/2015 «Ανασύσταση και μετονομασία Υπουργείων, μεταφορά της Γενικής Γραμματείας Βιομηχανίας» (Α’ 114).</w:t>
      </w:r>
    </w:p>
    <w:p>
      <w:pPr>
        <w:pStyle w:val="PreambelText"/>
        <w:spacing w:before="240" w:after="240"/>
        <w:rPr>
          <w:lang w:val="el" w:eastAsia="el"/>
        </w:rPr>
      </w:pPr>
      <w:r>
        <w:rPr>
          <w:lang w:val="el" w:eastAsia="el"/>
        </w:rPr>
        <w:t>15. Τις διατάξεις του άρθρου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16. Την υπ’ αρ. 85847/11-08-2020 απόφαση «Ανάθεση αρμοδιοτήτων στον Υφυπουργό Ανάπτυξης και Επενδύσεων, Ιωάννη Τσακίρη» του Πρωθυπουργού και του Υπουργού Ανάπτυξης και Επενδύσεων (Β’ 3375).</w:t>
      </w:r>
    </w:p>
    <w:p>
      <w:pPr>
        <w:pStyle w:val="PreambelText"/>
        <w:spacing w:before="240" w:after="240"/>
        <w:rPr>
          <w:lang w:val="el" w:eastAsia="el"/>
        </w:rPr>
      </w:pPr>
      <w:r>
        <w:rPr>
          <w:lang w:val="el" w:eastAsia="el"/>
        </w:rPr>
        <w:t>17. Την υπ’ αρ. 338/18-7-2019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18. Την υπό στοιχεία Δ.Α.Ε.Φ.Κ. - Κ.Ε./14776/2018/ Α325/09-04-2019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πλημμύρες της 6ης και 7ης Μαΐου 2018 σε περιοχές της Περιφερειακής Ενότητας Ηλείας της Περιφέρειας Κεντρικής Δυτικής Ελλάδας.» (Β’ 1608).</w:t>
      </w:r>
    </w:p>
    <w:p>
      <w:pPr>
        <w:pStyle w:val="PreambelText"/>
        <w:spacing w:before="240" w:after="240"/>
        <w:rPr>
          <w:lang w:val="el" w:eastAsia="el"/>
        </w:rPr>
      </w:pPr>
      <w:r>
        <w:rPr>
          <w:lang w:val="el" w:eastAsia="el"/>
        </w:rPr>
        <w:t>19.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 (Α’ 17)» (Β’ 985).</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 2459/1997» (Β’ 1207), όπως τροποποιήθηκε με τις υπό στοιχεία Γ.Δ.Ο.Π. 0000811 ΕΞ2017/24-05-2017 (Β’ 1927), 107541/ΕΞ2020/25- 9-2020 (Β’ 4181), 124695 ΕΞ2020/02-11-2020 (Β’ 4967) και 145125 ΕΞ2020/18-12- 2020 (Β’ 5636) αποφάσεις του Υπουργού Οικονομικών αποφάσεις του Υπουργού Οικονομικών.</w:t>
      </w:r>
    </w:p>
    <w:p>
      <w:pPr>
        <w:pStyle w:val="PreambelText"/>
        <w:spacing w:before="240" w:after="240"/>
        <w:rPr>
          <w:lang w:val="el" w:eastAsia="el"/>
        </w:rPr>
      </w:pPr>
      <w:r>
        <w:rPr>
          <w:lang w:val="el" w:eastAsia="el"/>
        </w:rPr>
        <w:t>21.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αριθ. 651/2014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938/ΑΖ11/15-04-1998 εγκύκλιο του Υπουργείου Περιβάλλοντος, Χωροταξίας και Δημ.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Το υπ’ αρ. 3950/51/12.01.2021 έγγραφο της Διεύθυνσης ανάπτυξης της Π.Ε. Ηλείας.</w:t>
      </w:r>
    </w:p>
    <w:p>
      <w:pPr>
        <w:pStyle w:val="PreambelText"/>
        <w:spacing w:before="240" w:after="240"/>
        <w:rPr>
          <w:lang w:val="el" w:eastAsia="el"/>
        </w:rPr>
      </w:pPr>
      <w:r>
        <w:rPr>
          <w:lang w:val="el" w:eastAsia="el"/>
        </w:rPr>
        <w:t>24. Το υπ’ αρ. 12985/02.02.2021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υπo στοιχεία 123369 ΕΞ 2020/29-10-2020 έγγραφο της Διεύθυνσης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26. Την ανάγκη υποστήριξης των επιχειρήσεων που είναι εγκατεστημένες και λειτουργούν σε περιοχές της Περιφερειακής Ενότητας Ηλείας της Περιφέρειας Δυτικής Ελλάδας οι οποίες επλήγησαν από τις πλημμύρες της 6ης και 7ης Μαΐου 2018.</w:t>
      </w:r>
    </w:p>
    <w:p>
      <w:pPr>
        <w:pStyle w:val="PreambelText"/>
        <w:spacing w:before="240" w:after="240"/>
        <w:rPr>
          <w:lang w:val="el" w:eastAsia="el"/>
        </w:rPr>
      </w:pPr>
      <w:r>
        <w:rPr>
          <w:lang w:val="el" w:eastAsia="el"/>
        </w:rPr>
        <w:t>27. Το γεγονός ότι, από τις διατάξεις της παρούσας προκαλείται δαπάνη ύψους 4.800,00 ευρώ περίπου σε βάρος του Προϋπολογισμού Δημοσίων Επενδύσεων του Υπουργείου Ανάπτυξης και Επενδύσεων (ΣΑΕ 027/0- ΚΩΔ. ΕΡΓΟΥ ΠΔΕ 2012ΣΕ02700000-Τομέας Βιομηχανίας-Βιοτεχνίας). Η ανωτέρω δαπάνη ύψους 4.800,00 ευρώ περίπου, εμπίπτει στις διατάξεις του Κανονισμού (ΕΕ) αριθ. 651/2014,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6ης και 7ης Μαΐου 2018 σε περιοχές της Περιφερειακής Ενότητας Ηλείας της Περιφέρειας Δυτικής Ελλάδας, οι οποίες έχουν οριοθετηθεί με την υπό στοιχεία Δ.Α.Ε.Φ.Κ.- ΚΕ/14776/2018/Α 325/09 - 04 - 2019 κοινή απόφαση των Υπουργών Εσωτερικών - Ανάπτυξης και Επενδύσεων - Οικονομικών - Υποδομών και Μεταφορών, σύμφωνα με τις διατάξεις του άρθρου 36 του ν. 2459/1997, όπως ισχύει και του Κανονισμού (ΕΕ) αριθ. 651/2014.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αριθ. 651/2014.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αριθ. 651/2014,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 webgate.ec.europa.eu/competition/transparency/ public/search/home/), για λόγους διαφάνειας, το αργότερο εντός έξι (6) μηνών από την ημερομηνία έγκρισης χορήγησής της, κατά τα προβλεπόμενα στην υποπαράγραφο Β11 του ν. 4152/2013, όπως ισχύει.</w:t>
      </w:r>
    </w:p>
    <w:p>
      <w:pPr>
        <w:pStyle w:val="MainText"/>
        <w:spacing w:before="120" w:after="0"/>
        <w:rPr>
          <w:lang w:val="el" w:eastAsia="el"/>
        </w:rPr>
      </w:pPr>
      <w:r>
        <w:rPr>
          <w:b/>
          <w:bCs/>
          <w:lang w:val="el" w:eastAsia="el"/>
        </w:rPr>
        <w:t>6.</w:t>
      </w:r>
      <w:r>
        <w:rPr>
          <w:lang w:val="el" w:eastAsia="el"/>
        </w:rPr>
        <w:t xml:space="preserve"> Η επιχορήγηση καταβάλλεται στους δικαιούχους από την Γενική Διεύθυνση Οικονομικών Υπηρεσιών, του Υπουργείου Ανάπτυξης και Επενδύσεων, μετά από προσκόμιση των κάτωθι εγγράφων στη Διεύθυνση Βιομηχανικής Πολιτικής, της Γενικής Γραμματείας Βιομηχανίας, του Υπουργείου Ανάπτυξης και Επενδύσεων, η οποία καθορίζει με σχετικό έγγραφό της προς την Περιφερειακή Ενότητα, το χρόνο έναρξης συλλογής των δικαιολογητικών:</w:t>
      </w:r>
    </w:p>
    <w:p>
      <w:pPr>
        <w:pStyle w:val="StructureList1"/>
        <w:spacing w:before="120" w:after="0"/>
        <w:rPr>
          <w:lang w:val="el" w:eastAsia="el"/>
        </w:rPr>
      </w:pPr>
      <w:r>
        <w:rPr>
          <w:lang w:val="el" w:eastAsia="el"/>
        </w:rPr>
        <w:t>α)</w:t>
      </w:r>
      <w:r>
        <w:rPr>
          <w:lang w:val="en" w:eastAsia="en"/>
        </w:rPr>
        <w:tab/>
      </w:r>
      <w:r>
        <w:rPr>
          <w:lang w:val="el" w:eastAsia="el"/>
        </w:rPr>
        <w:t>Βεβαίωση της αρμόδιας Περιφέρειας στην οποία αναγράφεται η επωνυμία, το ΑΦΜ της επιχείρησης, ηζημία που υπέστη αναλυτικά ανά κατηγορία και συνολικά, καθώς και αναφορά περί εγκατάστασης και άσκησης νόμιμης δραστηριότητας της επιχείρησης εντός της ζώνης οριοθέτησης, δηλ. Δήμο και Δημοτικό Διαμέρισμα,</w:t>
      </w:r>
    </w:p>
    <w:p>
      <w:pPr>
        <w:pStyle w:val="StructureList1"/>
        <w:spacing w:before="120" w:after="0"/>
        <w:rPr>
          <w:lang w:val="el" w:eastAsia="el"/>
        </w:rPr>
      </w:pPr>
      <w:r>
        <w:rPr>
          <w:lang w:val="el" w:eastAsia="el"/>
        </w:rPr>
        <w:t>β)</w:t>
      </w:r>
      <w:r>
        <w:rPr>
          <w:lang w:val="en" w:eastAsia="en"/>
        </w:rPr>
        <w:tab/>
      </w:r>
      <w:r>
        <w:rPr>
          <w:lang w:val="el" w:eastAsia="el"/>
        </w:rPr>
        <w:t>πρακτικό εκτίμησης ζημιών, υπογεγραμμένο από την αρμόδια Επιτροπή καταγραφής και εκτίμησης ζημιών,</w:t>
      </w:r>
    </w:p>
    <w:p>
      <w:pPr>
        <w:pStyle w:val="StructureList1"/>
        <w:spacing w:before="120" w:after="0"/>
        <w:rPr>
          <w:lang w:val="el" w:eastAsia="el"/>
        </w:rPr>
      </w:pPr>
      <w:r>
        <w:rPr>
          <w:lang w:val="el" w:eastAsia="el"/>
        </w:rPr>
        <w:t>γ)</w:t>
      </w:r>
      <w:r>
        <w:rPr>
          <w:lang w:val="en" w:eastAsia="en"/>
        </w:rPr>
        <w:tab/>
      </w:r>
      <w:r>
        <w:rPr>
          <w:lang w:val="el" w:eastAsia="el"/>
        </w:rPr>
        <w:t>βεβαίωση της Διεύθυνσης Αποκατάστασης Επιπτώσεων Φυσικών Καταστροφών της Γενικής Γραμματείας Υποδομών του Υπουργείου Υποδομών και Μεταφορών, με την οποία βεβαιώνεται ότι δεν έχει εγκριθεί δωρεάν κρατική αρωγή για τις ίδιες ζημιές κτισμάτων με βάση το άρθρο 10 του ν. 2576/1998, όπως τροποποιήθηκε με το άρθρο 84 του ν. 4313/2014 και ισχύει, ούτε εκκρεμεί σε αυτήν σχετική αίτηση,</w:t>
      </w:r>
    </w:p>
    <w:p>
      <w:pPr>
        <w:pStyle w:val="StructureList1"/>
        <w:spacing w:before="120" w:after="0"/>
        <w:rPr>
          <w:lang w:val="el" w:eastAsia="el"/>
        </w:rPr>
      </w:pPr>
      <w:r>
        <w:rPr>
          <w:lang w:val="el" w:eastAsia="el"/>
        </w:rPr>
        <w:t>δ)</w:t>
      </w:r>
      <w:r>
        <w:rPr>
          <w:lang w:val="en" w:eastAsia="en"/>
        </w:rPr>
        <w:tab/>
      </w:r>
      <w:r>
        <w:rPr>
          <w:lang w:val="el" w:eastAsia="el"/>
        </w:rPr>
        <w:t>υπεύθυνη Δήλωση ότι ο δικαιούχος δεν αποζημιώνεται από άλλον φορέα για τις ζημιές της παρ. 2 του παρόντος άρθρου. Ζημιές οι οποίες καλύπτονται από ασφαλιστήριο συμβόλαιο, αποζημιώνονται μόνο κατά το μέρος που υπερβαίνουν το ποσό που εισπράχθηκε από την ασφαλιστική εταιρεία, το άθροισμα των οποίων (ασφαλιστηρίου συμβολαίου και επιχορήγησης), δεν θα πρέπει να υπερβαίνει το 100% της εκτιμηθείσας ζημίας, ε) βεβαίωση της ασφαλιστικής εταιρίας στην οποία εμφανίζεται το συνολικό ύψος αποζημίωσης που έλαβε ή πρόκειται να λάβει ο δικαιούχος ή άλλως Υπεύθυνη Δήλωση του δικαιούχου περί μη ύπαρξης ασφαλιστικού συμβολαίου με βεβαιωμένο το γνήσιο της υπογραφής, στ) πιστοποιητικό πρωτοδικείου, των τελευταίων 3μήνων, περί μη πτώχευσης,</w:t>
      </w:r>
    </w:p>
    <w:p>
      <w:pPr>
        <w:pStyle w:val="StructureList1"/>
        <w:spacing w:before="120" w:after="0"/>
        <w:rPr>
          <w:lang w:val="el" w:eastAsia="el"/>
        </w:rPr>
      </w:pPr>
      <w:r>
        <w:rPr>
          <w:lang w:val="el" w:eastAsia="el"/>
        </w:rPr>
        <w:t>ζ)</w:t>
      </w:r>
      <w:r>
        <w:rPr>
          <w:lang w:val="en" w:eastAsia="en"/>
        </w:rPr>
        <w:tab/>
      </w:r>
      <w:r>
        <w:rPr>
          <w:lang w:val="el" w:eastAsia="el"/>
        </w:rPr>
        <w:t>γενικό Πιστοποιητικό από το Γ.Ε.Μ.Η.,</w:t>
      </w:r>
    </w:p>
    <w:p>
      <w:pPr>
        <w:pStyle w:val="StructureList1"/>
        <w:spacing w:before="120" w:after="0"/>
        <w:rPr>
          <w:lang w:val="el" w:eastAsia="el"/>
        </w:rPr>
      </w:pPr>
      <w:r>
        <w:rPr>
          <w:lang w:val="el" w:eastAsia="el"/>
        </w:rPr>
        <w:t>η)</w:t>
      </w:r>
      <w:r>
        <w:rPr>
          <w:lang w:val="en" w:eastAsia="en"/>
        </w:rPr>
        <w:tab/>
      </w:r>
      <w:r>
        <w:rPr>
          <w:lang w:val="el" w:eastAsia="el"/>
        </w:rPr>
        <w:t>πιστοποιητικό ισχύουσας εκπροσώπησης της εταιρείας από το Γ.Ε.Μ.Η.,</w:t>
      </w:r>
    </w:p>
    <w:p>
      <w:pPr>
        <w:pStyle w:val="StructureList1"/>
        <w:spacing w:before="120" w:after="0"/>
        <w:rPr>
          <w:lang w:val="el" w:eastAsia="el"/>
        </w:rPr>
      </w:pPr>
      <w:r>
        <w:rPr>
          <w:lang w:val="el" w:eastAsia="el"/>
        </w:rPr>
        <w:t>θ)</w:t>
      </w:r>
      <w:r>
        <w:rPr>
          <w:lang w:val="en" w:eastAsia="en"/>
        </w:rPr>
        <w:tab/>
      </w:r>
      <w:r>
        <w:rPr>
          <w:lang w:val="el" w:eastAsia="el"/>
        </w:rPr>
        <w:t>λοιπά δικαιολογητικά εκταμίευσης, όπως προβλέπονται στην περιπτ. θ της παρ. 3 του άρθρου 3 της υπ’ αρ. 20725/Β.979/10-05-2011 Υπουργικής Απόφασης, όπως ισχύει, και εξειδικεύονται από την Διεύθυνση Βιομηχανικής Πολιτικής, της Γενικής Γραμματείας Βιομηχανίας, του Υπουργείου Ανάπτυξης και Επενδύσεων, η οποία τηρεί όλα τα ανωτέρω δικαιολογητικά για τουλάχιστον δέκα (10) οικονομικά έτη από την ημερομηνία καταβολής της επιχορήγησης.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πρωτοβάθμιες ή δευτεροβάθμιες επιτροπές. Από το ύψος της εκτιμηθείσας ζημίας αφαιρείται τυχόν ασφαλιστική αποζημίωση που έλαβε ή πρόκειται να λάβει ο δικαιούχος.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Φεβρουαρίου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Ανάπτυξης και Επενδύσεων</w:t>
      </w:r>
    </w:p>
    <w:p>
      <w:pPr>
        <w:spacing w:before="240" w:after="240"/>
        <w:rPr>
          <w:lang w:val="el" w:eastAsia="el"/>
        </w:rPr>
      </w:pPr>
      <w:r>
        <w:rPr>
          <w:b/>
          <w:bCs/>
          <w:lang w:val="el" w:eastAsia="el"/>
        </w:rPr>
        <w:t>ΓΕΩΡΓΙΟΣ ΖΑΒΒΟΣ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ΚΑΡΑΜΑΝΛΗΣ</w:t>
      </w:r>
    </w:p>
    <w:p>
      <w:pPr>
        <w:spacing w:before="240" w:after="240"/>
        <w:rPr>
          <w:lang w:val="el" w:eastAsia="el"/>
        </w:rPr>
      </w:pPr>
      <w:r>
        <w:rPr>
          <w:b/>
          <w:bCs/>
          <w:lang w:val="el" w:eastAsia="el"/>
        </w:rPr>
        <w:t>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