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οικ. 6789/309</w:t>
      </w:r>
    </w:p>
    <w:p>
      <w:pPr>
        <w:pStyle w:val="PreambelText"/>
        <w:spacing w:before="240" w:after="240"/>
        <w:rPr>
          <w:lang w:val="el" w:eastAsia="el"/>
        </w:rPr>
      </w:pPr>
      <w:r>
        <w:rPr>
          <w:b/>
          <w:bCs/>
          <w:lang w:val="el" w:eastAsia="el"/>
        </w:rPr>
        <w:t>Επέκταση προθεσμίας καταβολής δόσεων ρυθμίσεων επιχειρήσεων και εργοδοτών για τις οποίες είχε χορηγηθεί παράταση προθεσμίας καταβολής στο πλαίσιο των μέτρων για την αντιμετώπιση των αρνητικών συνεπειών του κορωνοϊού COVID -19.</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ΟΙΚΟΝΟΜΙΚΩΝ -</w:t>
      </w:r>
    </w:p>
    <w:p>
      <w:pPr>
        <w:pStyle w:val="PreambelText"/>
        <w:spacing w:before="240" w:after="240"/>
        <w:rPr>
          <w:lang w:val="el" w:eastAsia="el"/>
        </w:rPr>
      </w:pPr>
      <w:r>
        <w:rPr>
          <w:b/>
          <w:bCs/>
          <w:lang w:val="el" w:eastAsia="el"/>
        </w:rPr>
        <w:t>ΕΡΓΑΣΙΑΣ ΚΑΙ ΚΟΙΝΩΝΙΚΩΝ ΥΠΟΘΕΣΕΩΝ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3 της από 11.03.2020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 55), η οποία κυρώθηκε με το άρθρο 2 του ν. 4682/2020 (Α’ 76), όπως συμπληρώθηκε με το άρθρο εικοστό τρίτο της από 30.03.2020 Πράξης Νομοθετικού Περιεχομένου «Μέτρα αντιμετώπισης της πανδημίας του κορωνοϊού COVID-19 και άλλες κατεπείγουσες διατάξεις» (Α’ 75), η οποία κυρώθηκε με το άρθρο 1 του ν. 4684/2020 (Α’ 86).</w:t>
      </w:r>
    </w:p>
    <w:p>
      <w:pPr>
        <w:pStyle w:val="PreambelText"/>
        <w:spacing w:before="240" w:after="240"/>
        <w:rPr>
          <w:lang w:val="el" w:eastAsia="el"/>
        </w:rPr>
      </w:pPr>
      <w:r>
        <w:rPr>
          <w:lang w:val="el" w:eastAsia="el"/>
        </w:rPr>
        <w:t>2. Τις διατάξεις του ν. 4270/2014 «Αρχές δημοσιονομικής διαχείρισης και εποπτείας (ενσωμάτωση της Οδηγίας 2011/85/ΕΕ) - δημόσιο λογιστικό και άλλες διατάξεις» (Α’ 143) και ιδίως τις διατάξεις της περ. ιβ του άρθρου 20.</w:t>
      </w:r>
    </w:p>
    <w:p>
      <w:pPr>
        <w:pStyle w:val="PreambelText"/>
        <w:spacing w:before="240" w:after="240"/>
        <w:rPr>
          <w:lang w:val="el" w:eastAsia="el"/>
        </w:rPr>
      </w:pPr>
      <w:r>
        <w:rPr>
          <w:lang w:val="el" w:eastAsia="el"/>
        </w:rPr>
        <w:t>3. Τις διατάξεις του ν. 4622/2019 «Επιτελικό Κράτος: Οργάνωση, λειτουργία και διαφάνεια της Κυβέρνησης, των κυβερνητικών οργάνων και της κεντρικής δημόσιας διοίκησης» (Α’ 133), όπως ισχύει.</w:t>
      </w:r>
    </w:p>
    <w:p>
      <w:pPr>
        <w:pStyle w:val="PreambelText"/>
        <w:spacing w:before="240" w:after="240"/>
        <w:rPr>
          <w:lang w:val="el" w:eastAsia="el"/>
        </w:rPr>
      </w:pPr>
      <w:r>
        <w:rPr>
          <w:lang w:val="el" w:eastAsia="el"/>
        </w:rPr>
        <w:t>4. Τις διατάξεις του ν. 4651/2019 «Κύρωση του κρατικού προϋπολογισμού οικονομικού έτους 2020» (Α’ 209).</w:t>
      </w:r>
    </w:p>
    <w:p>
      <w:pPr>
        <w:pStyle w:val="PreambelText"/>
        <w:spacing w:before="240" w:after="240"/>
        <w:rPr>
          <w:lang w:val="el" w:eastAsia="el"/>
        </w:rPr>
      </w:pPr>
      <w:r>
        <w:rPr>
          <w:lang w:val="el" w:eastAsia="el"/>
        </w:rPr>
        <w:t>5. Τις διατάξεις του ν. 4762/2020 «Κύρωση του κρατικού προϋπολογισμού οικονομικού έτους 2021» (Α’ 251).</w:t>
      </w:r>
    </w:p>
    <w:p>
      <w:pPr>
        <w:pStyle w:val="PreambelText"/>
        <w:spacing w:before="240" w:after="240"/>
        <w:rPr>
          <w:lang w:val="el" w:eastAsia="el"/>
        </w:rPr>
      </w:pPr>
      <w:r>
        <w:rPr>
          <w:lang w:val="el" w:eastAsia="el"/>
        </w:rPr>
        <w:t>6. Τις διατάξεις του άρθρου 90 του π.δ. 63/2005 «Κωδικοποίηση για την Κυβέρνηση και τα κυβερνητικά όργανα» (Α’ 98) σε συνδυασμό με τις διατάξεις της περ. 22 του άρθρου 119 του ν. 4622/2019.</w:t>
      </w:r>
    </w:p>
    <w:p>
      <w:pPr>
        <w:pStyle w:val="PreambelText"/>
        <w:spacing w:before="240" w:after="240"/>
        <w:rPr>
          <w:lang w:val="el" w:eastAsia="el"/>
        </w:rPr>
      </w:pPr>
      <w:r>
        <w:rPr>
          <w:lang w:val="el" w:eastAsia="el"/>
        </w:rPr>
        <w:t>7. Τις διατάξεις του π.δ. 134/2017 «Οργανισμός Υπουργείου Εργασίας, Κοινωνικής Ασφάλισης και Κοινωνικής Αλληλεγγύης» (Α’ 168), όπως ισχύει.</w:t>
      </w:r>
    </w:p>
    <w:p>
      <w:pPr>
        <w:pStyle w:val="PreambelText"/>
        <w:spacing w:before="240" w:after="240"/>
        <w:rPr>
          <w:lang w:val="el" w:eastAsia="el"/>
        </w:rPr>
      </w:pPr>
      <w:r>
        <w:rPr>
          <w:lang w:val="el" w:eastAsia="el"/>
        </w:rPr>
        <w:t>8. Τις διατάξεις του π.δ. 142/2017 «Οργανισμός Υπουργείου Οικονομικών» (Α’ 181), όπως ισχύει.</w:t>
      </w:r>
    </w:p>
    <w:p>
      <w:pPr>
        <w:pStyle w:val="PreambelText"/>
        <w:spacing w:before="240" w:after="240"/>
        <w:rPr>
          <w:lang w:val="el" w:eastAsia="el"/>
        </w:rPr>
      </w:pPr>
      <w:r>
        <w:rPr>
          <w:lang w:val="el" w:eastAsia="el"/>
        </w:rPr>
        <w:t>9. Τις διατάξεις του π.δ. 147/2017 «Οργανισμός Υπουργείου Οικονομίας και Ανάπτυξης» (Α’ 192), όπως ισχύει.</w:t>
      </w:r>
    </w:p>
    <w:p>
      <w:pPr>
        <w:pStyle w:val="PreambelText"/>
        <w:spacing w:before="240" w:after="240"/>
        <w:rPr>
          <w:lang w:val="el" w:eastAsia="el"/>
        </w:rPr>
      </w:pPr>
      <w:r>
        <w:rPr>
          <w:lang w:val="el" w:eastAsia="el"/>
        </w:rPr>
        <w:t>10. Τις διατάξεις του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11. Τις διατάξεις του άρθρου 7 του π.δ. 84/2019 «Σύσταση και κατάργηση Γενικών Γραμματειών και Ειδικών Γραμματειών/Ενιαίων Διοικητικών Τομέων Υπουργείων» (Α’ 123).</w:t>
      </w:r>
    </w:p>
    <w:p>
      <w:pPr>
        <w:pStyle w:val="PreambelText"/>
        <w:spacing w:before="240" w:after="240"/>
        <w:rPr>
          <w:lang w:val="el" w:eastAsia="el"/>
        </w:rPr>
      </w:pPr>
      <w:r>
        <w:rPr>
          <w:lang w:val="el" w:eastAsia="el"/>
        </w:rPr>
        <w:t>12. Τις διατάξεις του π.δ. 2/2021 «Διορισμός Υπουργών, Αναπληρωτών Υπουργών και Υφυπουργών» (Α’ 2).</w:t>
      </w:r>
    </w:p>
    <w:p>
      <w:pPr>
        <w:pStyle w:val="PreambelText"/>
        <w:spacing w:before="240" w:after="240"/>
        <w:rPr>
          <w:lang w:val="el" w:eastAsia="el"/>
        </w:rPr>
      </w:pPr>
      <w:r>
        <w:rPr>
          <w:lang w:val="el" w:eastAsia="el"/>
        </w:rPr>
        <w:t>13. Την υπό στοιχεία A.1015/25-01-2021 απόφαση του Υφυπουργού Οικονομικών «Καθορισμός των λεπτομερειών εφαρμογής του άρθρου 2 της από 11-03- 2020 Πράξης Νομοθετικού Περιεχομένου «Κατεπείγοντα μέτρα αντιμετώπισης των αρνητικών συνεπειών της εμφάνισης του κορωνοϊού COVID-19 και της ανάγκης περιορισμού της διάδοσής του» (Α’ 55), όπως τροποποιήθηκε και ισχύει, η οποία κυρώθηκε με το άρθρο 2 του ν. 4682/2020 (Α’ 76)» (Β’ 246).</w:t>
      </w:r>
    </w:p>
    <w:p>
      <w:pPr>
        <w:pStyle w:val="PreambelText"/>
        <w:spacing w:before="240" w:after="240"/>
        <w:rPr>
          <w:lang w:val="el" w:eastAsia="el"/>
        </w:rPr>
      </w:pPr>
      <w:r>
        <w:rPr>
          <w:lang w:val="el" w:eastAsia="el"/>
        </w:rPr>
        <w:t>14. Την υπό στοιχεία Υ70/30-10-2020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15. Την υπό στοιχεία οικ.159/15/29.01.2021 ΓΔ2 εισήγηση του Αναπληρωτή Προϊσταμένου της Γενικής Διεύθυνσης Οικονομικών Υπηρεσιών του Υπουργείου Εργασίας και Κοινωνικών Υποθέσεων.</w:t>
      </w:r>
    </w:p>
    <w:p>
      <w:pPr>
        <w:pStyle w:val="PreambelText"/>
        <w:spacing w:before="240" w:after="240"/>
        <w:rPr>
          <w:lang w:val="el" w:eastAsia="el"/>
        </w:rPr>
      </w:pPr>
      <w:r>
        <w:rPr>
          <w:lang w:val="el" w:eastAsia="el"/>
        </w:rPr>
        <w:t>16. Το γεγονός ότι με την εφαρμογή της παρούσας απόφασης δεν προκαλείται δαπάνη στον κρατικό προϋπολογισμό, αποφασίζουμε:</w:t>
      </w:r>
    </w:p>
    <w:p>
      <w:pPr>
        <w:pStyle w:val="Heading6"/>
        <w:spacing w:before="240" w:after="240"/>
        <w:rPr>
          <w:lang w:val="el" w:eastAsia="el"/>
        </w:rPr>
      </w:pPr>
      <w:r>
        <w:rPr>
          <w:rStyle w:val="article-num"/>
          <w:lang w:val="el" w:eastAsia="el"/>
        </w:rPr>
        <w:t>Άρθρο 1</w:t>
      </w:r>
    </w:p>
    <w:p>
      <w:pPr>
        <w:spacing w:before="240" w:after="240"/>
        <w:rPr>
          <w:lang w:val="el" w:eastAsia="el"/>
        </w:rPr>
      </w:pPr>
      <w:r>
        <w:rPr>
          <w:lang w:val="el" w:eastAsia="el"/>
        </w:rPr>
        <w:t>Επέκταση καταβολής δόσεων</w:t>
      </w:r>
    </w:p>
    <w:p>
      <w:pPr>
        <w:spacing w:before="240" w:after="240"/>
        <w:rPr>
          <w:lang w:val="el" w:eastAsia="el"/>
        </w:rPr>
      </w:pPr>
      <w:r>
        <w:rPr>
          <w:lang w:val="el" w:eastAsia="el"/>
        </w:rPr>
        <w:t>ρύθμισης εργοδοτών</w:t>
      </w:r>
    </w:p>
    <w:p>
      <w:pPr>
        <w:spacing w:before="240" w:after="240"/>
        <w:rPr>
          <w:lang w:val="el" w:eastAsia="el"/>
        </w:rPr>
      </w:pPr>
      <w:r>
        <w:rPr>
          <w:lang w:val="el" w:eastAsia="el"/>
        </w:rPr>
        <w:t>Για τις επιχειρήσεις ή εργοδότες του άρθρου 2 της παρούσας, η προθεσμία καταβολής των δόσεων ενεργών ρυθμίσεων, οι οποίες είναι απαιτητές μέχρι τη δημοσίευση της παρούσας, καθώς και η προθεσμία όλων των επόμενων μηνιαίων δόσεων της κάθε ρύθμισης, παρατείνεται κατά έναν (1) μήνα. Κατά το χρονικό διάστημα της παράτασης καταβολής των δόσεων, δεν υπολογίζονται πρόσθετα τέλη, τόκοι και λοιπές προσαυξήσεις και επιβαρύνσεις. Κατά τα λοιπά εφαρμόζονται οι διατάξεις της οικείας ρύθμισης που αφορά η δόση.</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Δικαίωμα υπαγωγής</w:t>
      </w:r>
    </w:p>
    <w:p>
      <w:pPr>
        <w:spacing w:before="240" w:after="240"/>
        <w:rPr>
          <w:lang w:val="el" w:eastAsia="el"/>
        </w:rPr>
      </w:pPr>
      <w:r>
        <w:rPr>
          <w:lang w:val="el" w:eastAsia="el"/>
        </w:rPr>
        <w:t>Στις διατάξεις του άρθρου 1 υπάγονται επιχειρήσεις ή εργοδότες που:</w:t>
      </w:r>
    </w:p>
    <w:p>
      <w:pPr>
        <w:pStyle w:val="StructureList1"/>
        <w:spacing w:before="120" w:after="0"/>
        <w:rPr>
          <w:lang w:val="el" w:eastAsia="el"/>
        </w:rPr>
      </w:pPr>
      <w:r>
        <w:rPr>
          <w:lang w:val="el" w:eastAsia="el"/>
        </w:rPr>
        <w:t>α)</w:t>
      </w:r>
      <w:r>
        <w:rPr>
          <w:lang w:val="en" w:eastAsia="en"/>
        </w:rPr>
        <w:tab/>
      </w:r>
      <w:r>
        <w:rPr>
          <w:lang w:val="el" w:eastAsia="el"/>
        </w:rPr>
        <w:t>απασχολούν μισθωτούς που αμείβονται με μισθό ή ημερομίσθιο, με σχέση εργασίας ιδιωτικού δικαίου, αορίστου ή ορισμένου χρόνου, με πλήρη ή μειωμένη ή εκ περιτροπής απασχόληση,</w:t>
      </w:r>
    </w:p>
    <w:p>
      <w:pPr>
        <w:pStyle w:val="StructureList1"/>
        <w:spacing w:before="120" w:after="0"/>
        <w:rPr>
          <w:lang w:val="el" w:eastAsia="el"/>
        </w:rPr>
      </w:pPr>
      <w:r>
        <w:rPr>
          <w:lang w:val="el" w:eastAsia="el"/>
        </w:rPr>
        <w:t>β)</w:t>
      </w:r>
      <w:r>
        <w:rPr>
          <w:lang w:val="en" w:eastAsia="en"/>
        </w:rPr>
        <w:tab/>
      </w:r>
      <w:r>
        <w:rPr>
          <w:lang w:val="el" w:eastAsia="el"/>
        </w:rPr>
        <w:t>έχουν ενεργό, κύριο κωδικό δραστηριότητας στις 05/11/2020, ή των οποίων τα ακαθάριστα έσοδα ενεργού κατά την 05/11/2020 κωδικού δευτερεύουσας δραστηριότητας, από τους αναφερόμενους στο συνημμένο πίνακα, ο οποίος αποτελεί αναπόσπαστο μέρος της παρούσας, όπως αυτά προκύπτουν από την αρχική δήλωση φόρου εισοδήματος φορολογικού έτους 2018 είναι μεγαλύτερα από τα ακαθάριστα έσοδα που αντιστοιχούν στον κύριο ΚΑΔ στις 05/11/2020.</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Απώλεια ευεργετημάτων</w:t>
      </w:r>
    </w:p>
    <w:p>
      <w:pPr>
        <w:pStyle w:val="MainText"/>
        <w:spacing w:before="120" w:after="0"/>
        <w:rPr>
          <w:lang w:val="el" w:eastAsia="el"/>
        </w:rPr>
      </w:pPr>
      <w:r>
        <w:rPr>
          <w:b/>
          <w:bCs/>
          <w:lang w:val="el" w:eastAsia="el"/>
        </w:rPr>
        <w:t>1.</w:t>
      </w:r>
      <w:r>
        <w:rPr>
          <w:lang w:val="el" w:eastAsia="el"/>
        </w:rPr>
        <w:t xml:space="preserve"> Σε περίπτωση που εργαζόμενοι επιχειρήσεων ή εργοδοτών του άρθρου 2 της παρούσας, μέρος ή όλοι, τίθενται σε καθεστώς αναστολής της σύμβασης εργασίας τους και ο οικείος εργοδότης καταγγείλει αυτή, καθώς και στην περίπτωση που κατά την ολοκλήρωση του μέτρου οι ανωτέρω επιχειρήσεις ή εργοδότες δεν διατηρούν τον ίδιο αριθμό θέσεων εργασίας, η παράταση καταβολής του άρθρου 1 της παρούσας παύει αυτοδικαίως, και οι οφειλές επιβαρύνονται με τόκους και προσαυξήσεις από την ημερομηνία που αυτές κατέστησαν απαιτητές σύμφωνα με την κείμενη νομοθεσία.</w:t>
      </w:r>
    </w:p>
    <w:p>
      <w:pPr>
        <w:pStyle w:val="MainText"/>
        <w:spacing w:before="120" w:after="0"/>
        <w:rPr>
          <w:lang w:val="el" w:eastAsia="el"/>
        </w:rPr>
      </w:pPr>
      <w:r>
        <w:rPr>
          <w:b/>
          <w:bCs/>
          <w:lang w:val="el" w:eastAsia="el"/>
        </w:rPr>
        <w:t>2.</w:t>
      </w:r>
      <w:r>
        <w:rPr>
          <w:lang w:val="el" w:eastAsia="el"/>
        </w:rPr>
        <w:t xml:space="preserve"> Η υποχρέωση αυτή δεν υφίσταται όταν συντρέχει αντικειμενική αδυναμία εκπλήρωσής της, όπως σε περιπτώσεις επιχειρήσεων που από τη μορφή, το είδος ή τη δραστηριότητά τους έχουν συγκεκριμένο χρόνο λειτουργίας.</w:t>
      </w:r>
    </w:p>
    <w:p>
      <w:pPr>
        <w:pStyle w:val="MainText"/>
        <w:spacing w:before="120" w:after="0"/>
        <w:rPr>
          <w:lang w:val="el" w:eastAsia="el"/>
        </w:rPr>
      </w:pPr>
      <w:r>
        <w:rPr>
          <w:b/>
          <w:bCs/>
          <w:lang w:val="el" w:eastAsia="el"/>
        </w:rPr>
        <w:t>3.</w:t>
      </w:r>
      <w:r>
        <w:rPr>
          <w:lang w:val="el" w:eastAsia="el"/>
        </w:rPr>
        <w:t xml:space="preserve"> Στην έννοια του ιδίου αριθμού θέσεων εργασίας δεν συμπεριλαμβάνονται οι αποχωρούντες οικειοθελώς από την εργασία τους, οι αποχωρούντες λόγω συνταξιοδότησης ή θανάτου καθώς και οι εργαζόμενοι ορισμένου χρόνου των οποίων η σύμβαση εργασίας τους λήγει κατά τη διάρκεια του ανωτέρω χρονικού διαστήματος.</w:t>
      </w:r>
    </w:p>
    <w:p>
      <w:pPr>
        <w:spacing w:before="240" w:after="240"/>
        <w:rPr>
          <w:lang w:val="el" w:eastAsia="el"/>
        </w:rPr>
      </w:pPr>
      <w:r>
        <w:rPr>
          <w:lang w:val="el" w:eastAsia="el"/>
        </w:rPr>
        <w:t>ΠΙΝΑΚΑΣ ΚΩΔΙΚΩΝ ΑΡΙΘΜΩΝ ΔΡΑΣΤΗΡΙΟΤΗΤΑΣ</w:t>
      </w:r>
    </w:p>
    <w:p>
      <w:pPr>
        <w:spacing w:before="240" w:after="240"/>
        <w:rPr>
          <w:lang w:val="el" w:eastAsia="el"/>
        </w:rPr>
      </w:pPr>
      <w:r>
        <w:rPr>
          <w:lang w:val="el" w:eastAsia="el"/>
        </w:rPr>
        <w:t>Σε περίπτωση τετραψήφιου ΚΑΔ, συμπεριλαμβάνονται όλες οι υποκατηγορίες πενταψήφιων, εξαψήφιων και οκταψήφιων. Σε περίπτωση εξαψήφιου, συμπεριλαμβάνονται όλες οι κατηγορίες οκταψήφιων.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01.49.19.02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Εκτροφή γουνοφόρων ζώων (αλεπούς, μινκ, μυοκάστορα, τσιντσιλά και άλλων)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01.49.3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Παραγωγή ακατέργαστων γουνοδερμάτων και διάφορων ακατέργαστων προβιών και δερμάτων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Κατασκευή γούνινων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Κατεργασία και δέψη δέρματος κατεργασία και βαφή γουναρικών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Επισκευή και συντήρηση αεροσκαφών και διαστημόπλοιων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46.42.11.27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δεψασμένων η κατεργασμένων γουνοδερμάτων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46.42.11.40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ημιετοίμων γουναρικών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46.42.11.29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ειδών ένδυσης, εξαρτημάτων ρουχισμού και άλλων ειδών από γουνόδερμα (εκτός από καλύμματα κεφαλιού)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46.42.11.58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Χονδρικό εμπόριο αποκομμάτων γουναρικών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46.90.10.06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Χονδρικό εμπόριο διάφορων τουριστικών και λοιπών παρόμοιων ειδών λαϊκής </w:t>
            </w:r>
            <w:r>
              <w:rPr>
                <w:b w:val="0"/>
                <w:bCs w:val="0"/>
                <w:i/>
                <w:iCs/>
                <w:smallCaps w:val="0"/>
                <w:color w:val="000000"/>
                <w:lang w:val="el" w:eastAsia="el"/>
              </w:rPr>
              <w:t>τέχνης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σε μη εξειδικευμένα καταστήματα, εκτός από Εκμετάλλευση καταστήματος ψιλικών ειδών γενικά (47.19.10.01) και Εκμετάλλευση περίπτερου (47.19.10.02)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ηλεκτρονικών υπολογιστών, περιφερειακών μονάδων υπολογιστών και λογισμικού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τηλεπικοινωνιακού εξοπλισμού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εξοπλισμού ήχου και εικόνας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κλωστοϋφαντουργικών προϊόντων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σιδηρικών, χρωμάτων και τζαμιών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χαλιών, κιλιμιών και επενδύσεων δαπέδου και τοίχου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ηλεκτρικών οικιακών συσκευών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επίπλων, φωτιστικών και άλλων ειδών οικιακής χρήσης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βιβλίων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47.62.63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χαρτικών ειδών</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973"/>
        <w:gridCol w:w="83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εγγραφών μουσικής και εικόνας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αθλητικού εξοπλισμού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παιχνιδιών κάθε είδους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ενδυμάτων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υποδημάτων και δερμάτινων ειδών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καλλυντικών και ειδών καλλωπισμού σε εξειδικευμένα καταστήματα, εκτός από Λιανικό εμπόριο χαρτιού υγείας, χαρτομάντιλων, μαντιλιών και πετσετών καθαρισμού προσώπου, τραπεζομάντιλων και πετσετών φαγητού, από χαρτί (47.75.76.19)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λουλουδιών, φυτών, σπόρων, λιπασμάτων, ζώων συντροφιάς και σχετικών ζωοτροφών σε εξειδικευμένα καταστήματα, εκτός από Λιανικό εμπόριο αποξηραμένων οσπριωδών λαχανικών, αποφλοιωμένων, για σπορά (47.76.77.02), Λιανικό εμπόριο γεωργικών σπόρων σε μικροσυσκευασίες (47.76.77.04), Λιανικό εμπόριο δενδρυλλίων και φυτών (εκτός καλλωπιστικών φυτών) (47.76.77.05), Λιανικό εμπόριο ελαιούχων σπόρων π.δ.κ.α. (47.76.77.06), Λιανικό εμπόριο ζώντων φυτών, κονδύλων, βολβών και ριζών, μοσχευμάτων και παραφυάδων, μυκηλιών μανιταριών (47.76.77.07), Λιανικό εμπόριο καλαμποκιού για σπορά (47.76.77.08), Λιανικό εμπόριο κεραμικών ειδών που χρησιμοποιούνται στη γεωργία και για τη μεταφορά ή τη συσκευασία αγαθών (47.76.77.09), Λιανικό εμπόριο σπόρων ανθέων και καρπών (47.76.77.13), Λιανικό εμπόριο σπόρων ζαχαρότευτλων και σπόρων κτηνοτροφικών φυτών (47.76.77.14), Λιανικό εμπόριο σπόρων ηλίανθου, σουσαμιού, κάρδαμου, κράμβης, ελαιοκράμβης και σιναπιού, για σπορά (47.76.77.15), Λιανικό εμπόριο σπόρων λαχανικών (47.76.77.16), Λιανικό εμπόριο σπόρων πατάτας (47.76.77.17), Λιανικό εμπόριο φρέσκων φυτών που χρησιμοποιούνται κυρίως στην αρωματοποιία, τη φαρμακευτική ή την παραγωγή εντομοκτόνων, μυκητοκτόνων ή για παρόμοιους σκοπούς (47.76.77.18), Λιανικό εμπόριο φυσικών χριστουγεννιάτικων δέντρων (47.76.77.19), Λιανικό εμπόριο φυτικών υλών π.δ.κ.α. για σπαρτοπλεκτική, παραγέμισμα, βάτες, βαφή ή δέψη, φυτικών προϊόντων π.δ.κ.α. (47.76.77.20), Λιανικό εμπόριο λιπασμάτων και αγροχημικών προϊόντων (47.76.78) , Λιανικό εμπόριο ζώων συντροφιάς και τροφών για ζώα συντροφιάς (47.76.79) , καθώς και τις υπηρεσίες ηλεκτρονικού ή τηλεφωνικού εμπορίου με παράδοση κατ' οίκον (e-shop κτλ.)</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ρολογιών και κοσμημάτων σε εξειδικευμένα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καινούργιων ειδών σε εξειδικευμένα καταστήματα, εκτός από Λιανικό εμπόριο υλικών καθαρισμού (47.78.84), Λιανικό εμπόριο καύσιμου πετρελαίου οικιακής χρήσης, υγραέριου, άνθρακα και ξυλείας (47.78.85), Λιανικό εμπόριο περουκών καιποστίς (47.78.86.24), Λιανικό εμπόριο ακατέργαστων αγροτικών προϊόντων π.δ.κ.α. (47.78.87), Λιανικό εμπόριο μηχανημάτων και εξοπλισμού π.δ.κ.α. (47.78.88)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47.79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μεταχειρισμένων ειδών σε καταστήματα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κλωστοϋφαντουργικών προϊόντων, ενδυμάτων και υποδημάτων, σε υπαίθριους πάγκους και αγορές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47.89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Λιανικό εμπόριο άλλων ειδών σε υπαίθριους πάγκους και αγορές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47.99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Άλλο λιανικό εμπόριο εκτός καταστημάτων, υπαίθριων πάγκων ή αγορών, με εξαίρεση το Άλλο λιανικό εμπόριο πετρελαίου οικιακής χρήσης, υγραέριου, άνθρακα και ξυλείας εκτός καταστημάτων, υπαίθριων πάγκων ή αγορών (47.99.85), καθώς και του λιανικού εμπορίου άλλων τυποποιημένων τροφίμων π.δ.κ,α. μέσω αυτόματων πωλητών (47.99.24.01), του λιανικού εμπορίου τυποποιημένων προϊόντων αρτοποιίας μέσω αυτόματων πωλητών (47.99.16.01), του λιανικού εμπορίου ροφημάτων μέσω αυτόματων πωλητών (47.99.21.01) και του λιανικού εμπορίου τυποποιημένων ειδών ζαχαροπλαστικής μέσω αυτόματων πωλητών (47.99.17.01)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Αστικές και προαστιακές χερσαίες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χερσαίες μεταφορές επιβατών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Θαλάσσιες και ακτοπλοϊκές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Εσωτερικές πλωτές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Αεροπορικές μεταφορές επιβατών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Αεροπορικές μεταφορές εμπορευμάτων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52.21.29.02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οδηγού λεωφορείου (μη εκμεταλλευτή)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52.21.29.03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πώλησης εισιτηρίων αστικών χερσαίων συγκοινωνιακών μέσων από τρίτους, λιανικά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52.21.29.04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πώλησης εισιτηρίων αστικών χερσαίων συγκοινωνιακών μέσων από τρίτους, χονδρικά</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52.21.29.05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πώλησης εισιτηρίων υπεραστικών χερσαίων συγκοινωνιακών μέσων από τρίτους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πλωτές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52.23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συναφείς με τις αεροπορικές μεταφορές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Ξενοδοχεία και παρόμοια καταλύματα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Καταλύματα διακοπών και άλλα καταλύματα σύντομης διαμονής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χώροι κατασκήνωσης, εγκαταστάσεις για οχήματα αναψυχής και ρυμουλκούμενα οχήματα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55.90.13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κλιναμαξών (βαγκόν-λι) και υπηρεσίες ύπνου σε Άλλα μεταφορικά μέσα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55.90.19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υπηρεσίες καταλύματος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εστιατορίων και κινητών μονάδων εστίασης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υπηρεσιών τροφοδοσίας για εκδηλώσεις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υπηρεσίες εστίασης, με εξαίρεση τις Υπηρεσίες γευμάτων που παρέχονται από στρατιωτικές τραπεζαρίες (56.29.20.01)</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56.30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παροχής ποτών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59.13.11.02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εκμετάλλευσης κινηματογραφικών ταινιών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προβολής κινηματογραφικών ταινιών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τεχνικού ελέγχου οχημάτων οδικών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φωτογραφικές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μετάφρασης και διερμηνείας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αυτοκινήτων και ελαφρών μηχανοκίνητων οχημάτων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ειδών αναψυχής και αθλητικών ειδών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βιντεοκασετών και δίσκων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άλλων ειδών προσωπικής ή οικιακής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εξοπλισμού πλωτών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Ενοικίαση και εκμίσθωση εξοπλισμού αεροπορικών μεταφορών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77.39.13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ενοικίασης και χρηματοδοτικής μίσθωσης μοτοσικλετών και τροχόσπιτων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77.39.19.03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ενοικίασης εξοπλισμού εκθέσεων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ταξιδιωτικών πρακτορείων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γραφείων οργανωμένων ταξιδιών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79.90.32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κρατήσεων για συνεδριακά κέντρα και εκθεσιακούς χώρους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79.90.39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κρατήσεων για εισιτήρια εκδηλώσεων, υπηρεσίες ψυχαγωγίας και αναψυχής και Άλλες υπηρεσίες κρατήσεων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Οργάνωση συνεδρίων και εμπορικών εκθέσεων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Προσχολική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Αθλητική και ψυχαγωγική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Πολιτιστική εκπαίδευση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σχολών ερασιτεχνών οδηγών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85.59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Άλλη εκπαίδευση π.δ.κ.α.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86.90.19.10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οδηγιών διατροφής από ειδικούς που δεν είναι γιατροί</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88.10.11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επίσκεψης και παροχής υποστήριξης σε ηλικιωμένους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88.10.12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κέντρων ημερήσιας φροντίδας ηλικιωμένων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88.91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βρεφονηπιακών και παιδικών σταθμών με εξαίρεση τα Κέντρα Δημιουργικής Απασχόλησης παιδιών και ατόμων με αναπηρία (ΚΔΑΠΜΕΑ) (88.91.12) και τις υπηρεσίες κατ οίκον φύλαξης μικρών παιδιών (ΚΑΔ 88.91.13.03)</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Υποστηρικτικές δραστηριότητες για τις τέχνες του Θεάματος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90.03.11.04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ενορχηστρωτή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90.03.11.07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μουσουργού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90.03.11.17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χορογράφου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90.03.11.18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χορωδού</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90.04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αιθουσών Θεαμάτων και συναφείς δραστηριότητες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βιβλιοθηκών και αρχειοφυλακείων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μουσείων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Λειτουργία ιστορικών χώρων και κτιρίων και παρόμοιων πόλων έλξης επισκεπτών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βοτανικών και ζωολογικών κήπων και φυσικών βιοτόπων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Τυχερά παιχνίδια και στοιχήματα εκτός από Υπηρεσίες τυχερών παιχνιδιών σε απ ευθείας (on-line) σύνδεση (92.00.14), Υπηρεσίες στοιχημάτων σε απ ευθείας (online) σύνδεση (92.00.21)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Εκμετάλλευση αθλητικών εγκαταστάσεων ως προς τους εσωτερικούς τους χώρους και ως προς τους χώρους ομαδικής άθλησης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αθλητικών ομίλων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Εγκαταστάσεις γυμναστικής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αθλητικές δραστηριότητες , με εξαίρεση υπηρεσίες που σχετίζονται με την εκπαίδευση κατοικίδιων ζώων συντροφιάς, για κυνήγι και σχετικές δραστηριότητες (93.19.13.03)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πάρκων αναψυχής και άλλων θεματικών πάρκων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Άλλες δραστηριότητες διασκέδασης και ψυχαγωγίας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94.99.16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που παρέχονται από πολιτιστικές και ψυχαγωγικές ενώσεις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κομμωτηρίων, κουρείων και κέντρων αισθητικής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Δραστηριότητες σχετικές με τη φυσική ευεξία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γραφείων γνωριμίας ή συνοικεσίων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γυαλίσματος υποδημάτων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δερματοστιξίας (τατουάζ)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ιερόδουλου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στολισμού εκκλησιών, αιθουσών κλπ (για γάμους, βαπτίσεις, κηδείες και Άλλες εκδηλώσεις)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36"/>
        <w:gridCol w:w="76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96.09.19.17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Υπηρεσίες τρυπήματος δέρματος του σώματος (piercing)</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Καταστήματα και επιχειρήσεις κάθε είδους που λειτουργούν εντός ξενοδοχειακών μονάδων, ξενοδοχειακών συγκροτημάτων και των αερολιμένων της επικράτειας, όπως και τα καταστήματα αφορολογήτων ειδών ανά την επικράτεια.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Καταστήματα λιανικού εμπορίου που λειτουργούν με συμφωνίες συνεργασίας όλων των καταστημάτων λιανικού εμπορίου τύπου «κατάστημα εντός καταστήματος» (shops-in ashop), που βρίσκονται σε εκπτωτικά καταστήματα (outlet), εμπορικά κέντρα ή εκπτωτικά χωριά, εξαιρουμένων των σούπερ μάρκετ και των φαρμακείων υπό την προϋπόθεση ότι διαθέτουν ανεξάρτητη είσοδο για τους καταναλωτές</w:t>
            </w:r>
          </w:p>
        </w:tc>
      </w:tr>
    </w:tbl>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15 Φεβρουαρίου 2021</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w:t>
      </w:r>
    </w:p>
    <w:p>
      <w:pPr>
        <w:spacing w:before="240" w:after="240"/>
        <w:rPr>
          <w:lang w:val="el" w:eastAsia="el"/>
        </w:rPr>
      </w:pPr>
      <w:r>
        <w:rPr>
          <w:lang w:val="el" w:eastAsia="el"/>
        </w:rPr>
        <w:t>Υπουργός Οικονομικών</w:t>
      </w:r>
    </w:p>
    <w:p>
      <w:pPr>
        <w:spacing w:before="240" w:after="240"/>
        <w:rPr>
          <w:lang w:val="el" w:eastAsia="el"/>
        </w:rPr>
      </w:pPr>
      <w:r>
        <w:rPr>
          <w:b/>
          <w:bCs/>
          <w:lang w:val="el" w:eastAsia="el"/>
        </w:rPr>
        <w:t>ΘΕΟΔΩΡΟΣ ΣΚΥΛΑΚΑΚΗΣ</w:t>
      </w:r>
    </w:p>
    <w:p>
      <w:pPr>
        <w:spacing w:before="240" w:after="240"/>
        <w:rPr>
          <w:lang w:val="el" w:eastAsia="el"/>
        </w:rPr>
      </w:pPr>
      <w:r>
        <w:rPr>
          <w:lang w:val="el" w:eastAsia="el"/>
        </w:rPr>
        <w:t>Εργασίας και</w:t>
      </w:r>
    </w:p>
    <w:p>
      <w:pPr>
        <w:spacing w:before="240" w:after="240"/>
        <w:rPr>
          <w:lang w:val="el" w:eastAsia="el"/>
        </w:rPr>
      </w:pPr>
      <w:r>
        <w:rPr>
          <w:lang w:val="el" w:eastAsia="el"/>
        </w:rPr>
        <w:t>Κοινωνικών Υποθέσεων</w:t>
      </w:r>
    </w:p>
    <w:p>
      <w:pPr>
        <w:spacing w:before="240" w:after="240"/>
        <w:rPr>
          <w:lang w:val="el" w:eastAsia="el"/>
        </w:rPr>
      </w:pPr>
      <w:r>
        <w:rPr>
          <w:b/>
          <w:bCs/>
          <w:lang w:val="el" w:eastAsia="el"/>
        </w:rPr>
        <w:t>ΚΩΝΣΤΑΝΤΙΝΟΣ ΧΑΤΖΗΔΑΚΗΣ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