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8345 ΕΞ 2021</w:t>
      </w:r>
    </w:p>
    <w:p>
      <w:pPr>
        <w:pStyle w:val="PreambelText"/>
        <w:spacing w:before="240" w:after="240"/>
        <w:rPr>
          <w:lang w:val="el" w:eastAsia="el"/>
        </w:rPr>
      </w:pPr>
      <w:r>
        <w:rPr>
          <w:b/>
          <w:bCs/>
          <w:lang w:val="el" w:eastAsia="el"/>
        </w:rPr>
        <w:t>Καθορισμός αποζημίωσης των πληγέντων από τις πυρκαγιές της 23ης και 24ης Ιουλίου 2018 σε περιοχές της Περιφέρειας Αττικής.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2,3 και 5 του π.δ. 70/2015 «Ανασύσταση και μετονομασία Υπουργείων, μεταφορά της Γενικής Γραμματείας Βιομηχανίας»(Α’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16.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του Πρωθυπουργού και του Υπουργού Ανάπτυξης και Επενδύσεων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Δ.Α.Ε.Φ.Κ.-Κ.Ε./8706/Α325/3-8-2018 κοινή απόφαση των Υπουργών Εσωτερικών - Οικονομίας και Ανάπτυξης - Οικονομικών - Υποδομών και Μεταφορών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(Β’ 3255).</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(Β’ 985) άρθρο 36 του ν. 2459/1997(Α’ 17).</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και 107541 ΕΞ 2020/25-9-2020 (Β’ 4181)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υπ’ αρ. 651/2014 και του Κανονισμού (ΕΕ) υπ’ αρ.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749783/6-10-2020 έγγραφο της Αυτοτ. Διεύθυνσης Πολιτικής Προστασίας της Περιφέρειας Αττικής.</w:t>
      </w:r>
    </w:p>
    <w:p>
      <w:pPr>
        <w:pStyle w:val="PreambelText"/>
        <w:spacing w:before="240" w:after="240"/>
        <w:rPr>
          <w:lang w:val="el" w:eastAsia="el"/>
        </w:rPr>
      </w:pPr>
      <w:r>
        <w:rPr>
          <w:lang w:val="el" w:eastAsia="el"/>
        </w:rPr>
        <w:t>24. Το υπό στοιχεία 71117 ΕΞ 2020/8-7-2020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 2020/29-10-2020 έγγραφο της Διεύθυνσης Χρηματοοικονομικής Πολιτικής της Γενικής Διεύθυνσης Οικονομικής Πολιτικής του Υπουργείου Οικονομικών.</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Περιφέρειας Αττικής και επλήγησαν από τις πυρκαγιές της 23ης και 24ης Ιουλίου 2018.</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47.576 ευρώ περίπου σε βάρος του Προϋπολογισμού Δημοσίων Επενδύσεων του Υπουργείου Ανάπτυξης και Επενδύσεων (ΣΑΕ 027/ 0-ΚΩΔ. ΕΡΓΟΥ ΠΔΕ 2012ΣΕ02700000-Τομέας Βιομηχανίας-Βιοτεχνίας). Μέρος της ανωτέρω δαπάνης ύψους 45.954 ευρώ περίπου, εμπίπτει στις διατάξεις του Κανονισμού (ΕΕ) αριθ. 651/2014, δαπάνη ύψους 1.622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πυρκαγιές της 23ης και 24ης Ιουλίου 2018 σε περιοχές της Περιφέρειας Αττικής, οι οποίες έχουν οριοθετηθεί με την υπό στοιχεία Δ.Α.Ε.Φ.Κ.-Κ.Ε./8706/Α325/3-8-2018 κοινή απόφαση των Υπουργών Εσωτερικών - Οικονομίας και Ανάπτυξης - Οικονομικών - Υποδομών και Μεταφορών σύμφωνα με τις διατάξεις του άρθρου 36 του ν. 2459/1997, και των Κανονισμών (ΕΕ) υπ’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αριθ. 651/2014 και την παρ. 4 του άρθρου 30 του Κανονισμού (ΕΕ) αριθ.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αριθ. 651/2014 και 702/2014,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https://webgate.ec.europa.eu/competition/transpar</w:t>
        </w:r>
      </w:hyperlink>
      <w:r>
        <w:rPr>
          <w:lang w:val="el" w:eastAsia="el"/>
        </w:rPr>
        <w:t xml:space="preserve"> 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την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έγγραφό της προς την Περιφερειακή Ενότητα, το χρόνο έναρξης συλλογής 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το ΑΦΜ της επιχείρησης, η 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 β) 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w:t>
      </w:r>
    </w:p>
    <w:p>
      <w:pPr>
        <w:pStyle w:val="StructureList1"/>
        <w:spacing w:before="120" w:after="0"/>
        <w:rPr>
          <w:lang w:val="el" w:eastAsia="el"/>
        </w:rPr>
      </w:pPr>
      <w:r>
        <w:rPr>
          <w:lang w:val="el" w:eastAsia="el"/>
        </w:rPr>
        <w:t>ε)</w:t>
      </w:r>
      <w:r>
        <w:rPr>
          <w:lang w:val="en" w:eastAsia="en"/>
        </w:rPr>
        <w:tab/>
      </w:r>
      <w:r>
        <w:rPr>
          <w:lang w:val="el" w:eastAsia="el"/>
        </w:rPr>
        <w:t>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 στ) πιστοποιητικό πρωτοδικείου τριών (3) μηνών,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στην περ. θ της παρ. 3 του άρθρου 3 της υπό στοιχεία 20725/Β.979/10-05-2011 υπουργικής απόφασης, όπως ισχύει, και εξειδικεύονται από την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Ιανουαρίου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Οικονομικών Και Επενδύσεων</w:t>
      </w:r>
    </w:p>
    <w:p>
      <w:pPr>
        <w:spacing w:before="240" w:after="240"/>
        <w:rPr>
          <w:lang w:val="el" w:eastAsia="el"/>
        </w:rPr>
      </w:pPr>
      <w:r>
        <w:rPr>
          <w:b/>
          <w:bCs/>
          <w:lang w:val="el" w:eastAsia="el"/>
        </w:rPr>
        <w:t>ΓΕΩΡΓΙΟΣ ΣΠΥΡΙΔΩΝ-ΑΔΩΝΙΣ</w:t>
      </w:r>
    </w:p>
    <w:p>
      <w:pPr>
        <w:spacing w:before="240" w:after="240"/>
        <w:rPr>
          <w:lang w:val="el" w:eastAsia="el"/>
        </w:rPr>
      </w:pPr>
      <w:r>
        <w:rPr>
          <w:b/>
          <w:bCs/>
          <w:lang w:val="el" w:eastAsia="el"/>
        </w:rPr>
        <w:t>ΖΑΒΒΟΣ ΓΕΩΡΓΙΑΔΗΣ</w:t>
      </w:r>
    </w:p>
    <w:p>
      <w:pPr>
        <w:spacing w:before="240" w:after="240"/>
        <w:rPr>
          <w:lang w:val="el" w:eastAsia="el"/>
        </w:rPr>
      </w:pPr>
      <w:r>
        <w:rPr>
          <w:lang w:val="el" w:eastAsia="el"/>
        </w:rPr>
        <w:t>Υφυπουργός Ανάπτυξης Υποδομών και και Επενδύσεων Μεταφορών</w:t>
      </w:r>
    </w:p>
    <w:p>
      <w:pPr>
        <w:spacing w:before="240" w:after="240"/>
        <w:rPr>
          <w:lang w:val="el" w:eastAsia="el"/>
        </w:rPr>
      </w:pPr>
      <w:r>
        <w:rPr>
          <w:b/>
          <w:bCs/>
          <w:lang w:val="el" w:eastAsia="el"/>
        </w:rPr>
        <w:t>ΙΩΑΝΝΗΣ ΚΩΝΣΤΑΝΤΙΝΟΣ</w:t>
      </w:r>
    </w:p>
    <w:p>
      <w:pPr>
        <w:spacing w:before="240" w:after="240"/>
        <w:rPr>
          <w:lang w:val="el" w:eastAsia="el"/>
        </w:rPr>
      </w:pPr>
      <w:r>
        <w:rPr>
          <w:b/>
          <w:bCs/>
          <w:lang w:val="el" w:eastAsia="el"/>
        </w:rPr>
        <w:t>ΤΣΑΚΙΡΗΣ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