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2281</w:t>
      </w:r>
      <w:r>
        <w:rPr>
          <w:b/>
          <w:bCs/>
          <w:lang w:val="el" w:eastAsia="el"/>
        </w:rPr>
        <w:t>Τροποποίηση και αντικατάσταση της υπό στοιχεία Υ9α/79323/15.9.2014 απόφασης του Υπουργού Υγείας, «Καθορισμός των περιπτώσεων υγειονομικής περίθαλψης που μπορεί να υπόκεινται σε προηγούμενη έγκριση (άρθρο 8 του ν. 4213/2013)» (Β’ 2459).</w:t>
      </w:r>
    </w:p>
    <w:p>
      <w:pPr>
        <w:pStyle w:val="Title"/>
        <w:spacing w:before="120" w:after="360"/>
        <w:rPr>
          <w:lang w:val="el" w:eastAsia="el"/>
        </w:rPr>
      </w:pPr>
      <w:r>
        <w:rPr>
          <w:b/>
          <w:bCs/>
          <w:lang w:val="el" w:eastAsia="el"/>
        </w:rPr>
        <w:t>Ο ΥΠΟΥΡΓΟΣ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2 του άρθρου 2 και το άρθρο 8 του ν. 4213/2013 «Προσαρμογή της εθνικής νομοθεσίας στις διατάξεις της Οδηγίας 2011/24/ΕΕ του Ευρωπαϊκού Κοινοβουλίου και του Συμβουλίου της 9ης Μαρτίου 2011 περί εφαρμογής των δικαιωμάτων των ασθενών στο πλαίσιο της διασυνοριακής υγειονομικής περίθαλψης (L 88/45/4.4.2011) και άλλες διατάξεις» (Α’ 261).</w:t>
      </w:r>
    </w:p>
    <w:p>
      <w:pPr>
        <w:spacing w:before="240" w:after="240"/>
        <w:rPr>
          <w:lang w:val="el" w:eastAsia="el"/>
        </w:rPr>
      </w:pPr>
      <w:r>
        <w:rPr>
          <w:lang w:val="el" w:eastAsia="el"/>
        </w:rPr>
        <w:t>2. Τον ν. 3918/2011 «Διαρθρωτικές αλλαγές στο σύστημα υγείας και άλλες διατάξεις» (Α’ 31).</w:t>
      </w:r>
    </w:p>
    <w:p>
      <w:pPr>
        <w:spacing w:before="240" w:after="240"/>
        <w:rPr>
          <w:lang w:val="el" w:eastAsia="el"/>
        </w:rPr>
      </w:pPr>
      <w:r>
        <w:rPr>
          <w:lang w:val="el" w:eastAsia="el"/>
        </w:rPr>
        <w:t>3. Τον ν. 4238/2014 «Πρωτοβάθμιο Εθνικό Δίκτυο Υγείας (ΠΕΔΥ), αλλαγή σκοπού ΕΟΠΥΥ και άλλες λοιπές διατάξεις» (Α’ 38).</w:t>
      </w:r>
    </w:p>
    <w:p>
      <w:pPr>
        <w:spacing w:before="240" w:after="240"/>
        <w:rPr>
          <w:lang w:val="el" w:eastAsia="el"/>
        </w:rPr>
      </w:pPr>
      <w:r>
        <w:rPr>
          <w:lang w:val="el" w:eastAsia="el"/>
        </w:rPr>
        <w:t>4. Το άρθρο 90 του Κώδικα της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5. Το π.δ. 121/2017 «Οργανισμός του Υπουργείου Υγείας» (Α’ 148).</w:t>
      </w:r>
    </w:p>
    <w:p>
      <w:pPr>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7. Το άρθρο 2 του π.δ. 63/2020 «Σύσταση και κατάργηση Γενικών και Ειδικών Γραμματειών, μεταφορά αρμοδιοτήτων μεταξύ Γενικών Γραμματέων» (Α’ 156).</w:t>
      </w:r>
    </w:p>
    <w:p>
      <w:pPr>
        <w:spacing w:before="240" w:after="240"/>
        <w:rPr>
          <w:lang w:val="el" w:eastAsia="el"/>
        </w:rPr>
      </w:pPr>
      <w:r>
        <w:rPr>
          <w:lang w:val="el" w:eastAsia="el"/>
        </w:rPr>
        <w:t>8. Την υπό στοιχεία Υ4ε/130675/14.10.2008 κοινή απόφαση των Υπουργών Οικονομίας και Οικονομικών, Απασχόλησης και Κοινωνικής Προστασίας και Υγείας και Κοινωνικής Αλληλεγγύης, «Αύξηση τιμολογίου νοσηλίων Ιδιωτικών Κλινικών της χώρας» (Β’ 2115).</w:t>
      </w:r>
    </w:p>
    <w:p>
      <w:pPr>
        <w:spacing w:before="240" w:after="240"/>
        <w:rPr>
          <w:lang w:val="el" w:eastAsia="el"/>
        </w:rPr>
      </w:pPr>
      <w:r>
        <w:rPr>
          <w:lang w:val="el" w:eastAsia="el"/>
        </w:rPr>
        <w:t>9. Την υπό στοιχεία Υ4α/οικ.18051/27.3.2012 κοινή απόφαση των Υπουργών Υγείας και Κοινωνικής Αλληλεγγύης, Εργασίας και Κοινωνικής Ασφάλισης και Οικονομικών «Τροποποίηση της αριθ. Υ4α/οικ.85649/27.7.2011 κοινής υπουργικής απόφασης «Κλειστά Ενοποιημένα Νοσήλια και Ημερήσιο Νοσήλιο στο ΕΣΥ» ΦΕΚ 1702/ Β’/2011, όπως μετέπειτα τροποποιήθηκε με την αριθ. Υ4α/ οικ.13740/27.3.2012 κοινή υπουργική απόφαση «Τροποποίηση της αριθ. Υ4α/οικ.85649/27.7.2011 κοινής υπουργικής απόφασης “Κλειστά Ενοποιημένα Νοσήλια και Ημερήσιο Νοσήλιο στο ΕΣΥ” (ΦΕΚ 1702/Β’/2011)» (ΦΕΚ 940/Β’/2012)» (Β’ 946), όπως τροποποιήθηκε με την υπό στοιχεία Υ4α/οικ.105494/23.11.2012 κοινή απόφαση των Υπουργών Οικονομικών, Εργασίας, Κοινωνικής Ασφάλισης και Πρόνοιας και Υγείας (Β’ 3096), με την υπό στοιχεία Υ4α/οικ.50142/6.6.2014 κοινή απόφαση των Υπουργών Οικονομικών και Υγείας (Β’ 1474), την υπό στοιχεία Α3(γ)/οικ.76490/21.10.2016 κοινή απόφαση των Αναπληρωτών Υπουργών Υγείας και Οικονομικών (Β’ 3395) και την υπό στοιχεία Α3(γ)/οικ.1846/24.1.2017 κοινή απόφαση των Αναπληρωτών Υπουργών Οικονομικών και Υγείας (Β’ 117).</w:t>
      </w:r>
    </w:p>
    <w:p>
      <w:pPr>
        <w:spacing w:before="240" w:after="240"/>
        <w:rPr>
          <w:lang w:val="el" w:eastAsia="el"/>
        </w:rPr>
      </w:pPr>
      <w:r>
        <w:rPr>
          <w:lang w:val="el" w:eastAsia="el"/>
        </w:rPr>
        <w:t>10. Την υπό στοιχεία Υ9α/76908/11.9.2014 απόφαση του Υπουργού Υγείας, «Διοικητικές διαδικασίες για τη χρήση της διασυνοριακής υγειονομικής περίθαλψης (άρθρο 9 του ν. 4213/2013)» (Β’2425).</w:t>
      </w:r>
    </w:p>
    <w:p>
      <w:pPr>
        <w:spacing w:before="240" w:after="240"/>
        <w:rPr>
          <w:lang w:val="el" w:eastAsia="el"/>
        </w:rPr>
      </w:pPr>
      <w:r>
        <w:rPr>
          <w:lang w:val="el" w:eastAsia="el"/>
        </w:rPr>
        <w:t>11. Την υπό στοιχεία Υ9α/87340/16.10.2014 κοινή απόφαση των Υπουργών Οικονομικών, Υγείας, Εργασίας, Κοινωνικής Ασφάλισης και Πρόνοιας «Γενικές αρχές για τον υπολογισμό των εξόδων που πρόκειται να επιστραφούν σε ασφαλισμένο στα πλαίσια της διασυνοριακής υγειονομικής περίθαλψης (άρθρο 7 του ν. 4213/2013)» (Β’ 2774).</w:t>
      </w:r>
    </w:p>
    <w:p>
      <w:pPr>
        <w:spacing w:before="240" w:after="240"/>
        <w:rPr>
          <w:lang w:val="el" w:eastAsia="el"/>
        </w:rPr>
      </w:pPr>
      <w:r>
        <w:rPr>
          <w:lang w:val="el" w:eastAsia="el"/>
        </w:rPr>
        <w:t>12. Την υπό στοιχεία ΕΑΛΕ/Γ.Π. 80157/1.11.2018 κοινή απόφαση των Αναπληρωτών Υπουργών Οικονομικών και Υγείας «Τροποποίηση και αντικατάσταση της με αριθμ. πρωτ. ΕΑΛΕ/Γ.Π. 46846/19.6.2018 (Β’ 2315) κοινής υπουργικής απόφασης, με περιεχόμενο “Ενιαίος Κανονισμός Παροχών Υγείας (ΕΚΠΥ) του Εθνικού Οργανισμού Παροχών Υπηρεσιών Υγείας (Ε.Ο.Π.Υ.Υ.)”» (Β’ 4898), όπως ισχύει.</w:t>
      </w:r>
    </w:p>
    <w:p>
      <w:pPr>
        <w:spacing w:before="240" w:after="240"/>
        <w:rPr>
          <w:lang w:val="el" w:eastAsia="el"/>
        </w:rPr>
      </w:pPr>
      <w:r>
        <w:rPr>
          <w:lang w:val="el" w:eastAsia="el"/>
        </w:rPr>
        <w:t>13. Την υπ’ αρ. 1723 απόφαση της 737ης/30.12.2020 συνεδρίασης του Διοικητικού Συμβουλίου του Ε.Ο.Π.Υ.Υ., η οποία διαβιβάστηκε με το υπό στοιχεία ΔΑ4/Δ-1/ οικ.1078/13.1.2021 έγγραφο της Διεύθυνσης Διεθνών Ασφαλιστικών Σχέσεων του Ε.Ο.Π.Υ.Υ.</w:t>
      </w:r>
    </w:p>
    <w:p>
      <w:pPr>
        <w:spacing w:before="240" w:after="240"/>
        <w:rPr>
          <w:lang w:val="el" w:eastAsia="el"/>
        </w:rPr>
      </w:pPr>
      <w:r>
        <w:rPr>
          <w:lang w:val="el" w:eastAsia="el"/>
        </w:rPr>
        <w:t>14. Την υπό στοιχεία Β2Β/Γ.Π.6405/28.1.2021 εισήγηση της Γενικής Διεύθυνσης Οικονομικών Υπηρεσιών του Υπουργείου Υγείας, βάσει της περ. ε της παρ. 5 του άρθρου 24 του ν. 4270/2014, σύμφωνα με την οποία, με την παρούσα απόφαση δεν προκαλείται πρόσθετη δαπάνη στον προϋπολογισμό του Ε.Ο.Π.Υ.Υ. ούτε στον προϋπολογισμό του Υπουργείου Υγείας, αποφασίζουμε:</w:t>
      </w:r>
    </w:p>
    <w:p>
      <w:pPr>
        <w:spacing w:before="240" w:after="240"/>
        <w:rPr>
          <w:lang w:val="el" w:eastAsia="el"/>
        </w:rPr>
      </w:pPr>
      <w:r>
        <w:rPr>
          <w:lang w:val="el" w:eastAsia="el"/>
        </w:rPr>
        <w:t>Την τροποποίηση και αντικατάσταση της υπό στοιχεία Υ9α/79323/15.9.2014 απόφασης του Υπουργού Υγείας, η οποία πλέον έχει ως ακολούθως:</w:t>
      </w:r>
    </w:p>
    <w:p>
      <w:pPr>
        <w:spacing w:before="240" w:after="240"/>
        <w:rPr>
          <w:lang w:val="el" w:eastAsia="el"/>
        </w:rPr>
      </w:pPr>
      <w:r>
        <w:rPr>
          <w:lang w:val="el" w:eastAsia="el"/>
        </w:rPr>
        <w:t>Οι περιπτώσεις των παθήσεων ασφαλισμένων, των οποίων η αίτηση ή η έγγραφη αξίωση για χρήση διασυνοριακής προγραμματισμένης περίθαλψης υπόκεινται σε πρότερη έγκριση, λαμβάνοντας υπόψη και τις προβλεπόμενες εξαιρέσεις της παρ. 2 του άρθρου 2 του ν. 4213/2013 (Α’ 261), είναι οι ακόλουθες:</w:t>
      </w:r>
    </w:p>
    <w:p>
      <w:pPr>
        <w:spacing w:before="240" w:after="240"/>
        <w:rPr>
          <w:lang w:val="el" w:eastAsia="el"/>
        </w:rPr>
      </w:pPr>
      <w:r>
        <w:rPr>
          <w:lang w:val="el" w:eastAsia="el"/>
        </w:rPr>
        <w:t>Εκείνες των οποίων η θεραπεία χρήζει νοσοκομειακής περίθαλψης και απαιτεί τουλάχιστον μία διανυκτέρευση ή ανεξαρτήτως των ημερών διανυκτέρευσης απαιτεί τη χρήση πολύ εξειδικευμένης και δαπανηρής ιατρικής υποδομής ή ιατρικού εξοπλισμού, καθώς και εκείνες που η θεραπεία τους παρουσιάζει ιδιαίτερο κίνδυνο για τον ασθενή ή τον πληθυσμό.</w:t>
      </w:r>
    </w:p>
    <w:p>
      <w:pPr>
        <w:spacing w:before="240" w:after="240"/>
        <w:rPr>
          <w:lang w:val="el" w:eastAsia="el"/>
        </w:rPr>
      </w:pPr>
      <w:r>
        <w:rPr>
          <w:lang w:val="el" w:eastAsia="el"/>
        </w:rPr>
        <w:t>Συγκεκριμένα, για τους ασφαλισμένους Ε.Ο.Π.Υ.Υ. στην κατηγορία αυτή υπάγονται, σύμφωνα με τα παραπάνω, όσες περιπτώσεις - παθήσεις:</w:t>
      </w:r>
    </w:p>
    <w:p>
      <w:pPr>
        <w:pStyle w:val="StructureList1"/>
        <w:spacing w:before="120" w:after="0"/>
        <w:rPr>
          <w:lang w:val="el" w:eastAsia="el"/>
        </w:rPr>
      </w:pPr>
      <w:r>
        <w:rPr>
          <w:lang w:val="el" w:eastAsia="el"/>
        </w:rPr>
        <w:t>α)</w:t>
      </w:r>
      <w:r>
        <w:rPr>
          <w:lang w:val="en" w:eastAsia="en"/>
        </w:rPr>
        <w:tab/>
      </w:r>
      <w:r>
        <w:rPr>
          <w:lang w:val="el" w:eastAsia="el"/>
        </w:rPr>
        <w:t>των οποίων η θεραπεία με τις ανάλογες ιατρικές πράξεις αντιστοιχούν με το σύστημα αποζημίωσης των Κλειστών Ενοποιημένων Νοσηλίων (Κ.Ε.Ν.), που περιγράφονται στην υπό στοιχεία Υ4α/οικ.18051/27.3.2012 κοινή απόφαση των Υπουργών Υγείας και Κοινωνικής Αλληλεγγύης, Εργασίας και Κοινωνικής Ασφάλισης και Οικονομικών (Β’ 946) και έχουν Μέση Διάρκεια Νοσηλείας (Μ.Δ.Ν.) ίση ή μεγαλύτερη της μίας ημέρας,</w:t>
      </w:r>
    </w:p>
    <w:p>
      <w:pPr>
        <w:pStyle w:val="StructureList1"/>
        <w:spacing w:before="120" w:after="0"/>
        <w:rPr>
          <w:lang w:val="el" w:eastAsia="el"/>
        </w:rPr>
      </w:pPr>
      <w:r>
        <w:rPr>
          <w:lang w:val="el" w:eastAsia="el"/>
        </w:rPr>
        <w:t>β)</w:t>
      </w:r>
      <w:r>
        <w:rPr>
          <w:lang w:val="en" w:eastAsia="en"/>
        </w:rPr>
        <w:tab/>
      </w:r>
      <w:r>
        <w:rPr>
          <w:lang w:val="el" w:eastAsia="el"/>
        </w:rPr>
        <w:t>των οποίων η θεραπεία, δεν έχει ανάλογη αντιστοίχιση με Κ.Ε.Ν., αλλά αποζημιώνεται με ημερήσιο νοσήλιο, σύμφωνα με την υπό στοιχεία Υ4ε/130675/14.10.2008 κοινή απόφαση των Υπουργών Οικονομίας και Οικονομικών, Απασχόλησης και Κοινωνικής Προστασίας και Υγείας και Κοινωνικής Αλληλεγγύης (Β’ 2115) και το άρθρο 16 («Εξαιρούμενα του Κ.Ε.Ν. και του ημερήσιου νοσηλίου που αποζημιώνει ο Ε.Ο.Π.Υ.Υ.») της υπό στοιχεία ΕΑΛΕ/Γ.Π.80157/31.10.2018 κοινής απόφασης των Αναπληρωτών Υπουργών Οικονομικών και Υγείας (Β’ 4898), τίθενται στην κρίση της αρμόδιας Επιτροπής μόνο στην περίπτωση που κατά την έγγραφη εκτίμηση του παρόχου, χρήζει νοσηλείας με τουλάχιστον μία διανυκτέρευση,</w:t>
      </w:r>
    </w:p>
    <w:p>
      <w:pPr>
        <w:pStyle w:val="StructureList1"/>
        <w:spacing w:before="120" w:after="0"/>
        <w:rPr>
          <w:lang w:val="el" w:eastAsia="el"/>
        </w:rPr>
      </w:pPr>
      <w:r>
        <w:rPr>
          <w:lang w:val="el" w:eastAsia="el"/>
        </w:rPr>
        <w:t>γ)</w:t>
      </w:r>
      <w:r>
        <w:rPr>
          <w:lang w:val="en" w:eastAsia="en"/>
        </w:rPr>
        <w:tab/>
      </w:r>
      <w:r>
        <w:rPr>
          <w:lang w:val="el" w:eastAsia="el"/>
        </w:rPr>
        <w:t>αναφέρονται στον κατάλογο ειδικών θεραπειών του Παραρτήματος, το οποίο αποτελεί ενιαίο και αναπόσπαστο μέρος της παρούσας, και αντιστοιχούν με το σύστημα αποζημίωσης Κ.Ε.Ν ή με συμφωνημένη τιμή σύμβασης του παρόχου με τον Ε.Ο.Π.Υ.Υ.</w:t>
      </w:r>
    </w:p>
    <w:p>
      <w:pPr>
        <w:spacing w:before="240" w:after="240"/>
        <w:rPr>
          <w:lang w:val="el" w:eastAsia="el"/>
        </w:rPr>
      </w:pPr>
      <w:r>
        <w:rPr>
          <w:lang w:val="el" w:eastAsia="el"/>
        </w:rPr>
        <w:t>Τα στοιχεία α και β της παρούσας τροποποιούνται σύμφωνα με τις προβλέψεις του εκάστοτε ισχύοντος Κανονισμού Παροχών του οικείου φορέα παροχών ασθενείας σε είδος.</w:t>
      </w:r>
    </w:p>
    <w:p>
      <w:pPr>
        <w:spacing w:before="240" w:after="240"/>
        <w:rPr>
          <w:lang w:val="el" w:eastAsia="el"/>
        </w:rPr>
      </w:pPr>
      <w:r>
        <w:rPr>
          <w:lang w:val="el" w:eastAsia="el"/>
        </w:rPr>
        <w:t>ΠΑΡΑΡΤΗΜΑ</w:t>
      </w:r>
    </w:p>
    <w:p>
      <w:pPr>
        <w:spacing w:before="240" w:after="240"/>
        <w:rPr>
          <w:lang w:val="el" w:eastAsia="el"/>
        </w:rPr>
      </w:pPr>
      <w:r>
        <w:rPr>
          <w:lang w:val="el" w:eastAsia="el"/>
        </w:rPr>
        <w:t>Κατάλογος ειδικών θεραπειών, εξετάσεων και επεμβάσεων (χρήση εξειδικευμένης και δαπανηρής ιατρικής υποδομής ή ιατρικού εξοπλισμού) με υποχρέωση προηγούμενης έγκρισης κατ’ εφαρμογή του άρθρου 8 (1α) του ν. 4213/2013</w:t>
      </w:r>
    </w:p>
    <w:p>
      <w:pPr>
        <w:spacing w:before="240" w:after="240"/>
        <w:rPr>
          <w:lang w:val="el" w:eastAsia="el"/>
        </w:rPr>
      </w:pPr>
      <w:r>
        <w:rPr>
          <w:lang w:val="el" w:eastAsia="el"/>
        </w:rPr>
        <w:t>i. Εμφύτευση συσκευών υποστήριξης καρδιάς (ΣΥΚ), βιολογικών αορτικών βαλβίδων, μη χειρουργική εμφύτευση συσκευών διόρθωσης ενδοκαρδιακών βλαβών.</w:t>
      </w:r>
    </w:p>
    <w:p>
      <w:pPr>
        <w:spacing w:before="240" w:after="240"/>
        <w:rPr>
          <w:lang w:val="el" w:eastAsia="el"/>
        </w:rPr>
      </w:pPr>
      <w:r>
        <w:rPr>
          <w:lang w:val="el" w:eastAsia="el"/>
        </w:rPr>
        <w:t>ii. Τοποθέτηση απινιδωτών και τοποθέτηση ή αντικατάσταση ειδικού τύπου βηματοδοτών - απινιδωτών «πρόληψης - ανάταξης κολπικών αρρυθμιών.</w:t>
      </w:r>
    </w:p>
    <w:p>
      <w:pPr>
        <w:spacing w:before="240" w:after="240"/>
        <w:rPr>
          <w:lang w:val="el" w:eastAsia="el"/>
        </w:rPr>
      </w:pPr>
      <w:r>
        <w:rPr>
          <w:lang w:val="el" w:eastAsia="el"/>
        </w:rPr>
        <w:t>iii. Τοποθέτηση εμφυτευόμενων συστημάτων (ηλεκτρικής διεγέρσεως νωτιαίου μυελού, εγκεφάλου και πνευμονογαστρικού νεύρου - νευρομυϊκής διεγέρσεως - προγραμματιζόμενης υπαραχνοϊδούς χορήγησης κεκαθαρμένης μορφίνης και Baclofen - προσωρινά εμφυτεύματα για χαρτογράφηση εγκεφάλου.</w:t>
      </w:r>
    </w:p>
    <w:p>
      <w:pPr>
        <w:spacing w:before="240" w:after="240"/>
        <w:rPr>
          <w:lang w:val="el" w:eastAsia="el"/>
        </w:rPr>
      </w:pPr>
      <w:r>
        <w:rPr>
          <w:lang w:val="el" w:eastAsia="el"/>
        </w:rPr>
        <w:t>iv. Τοποθέτηση γαστρικού δακτυλίου και διαμερισματοποίηση στομάχου.</w:t>
      </w:r>
    </w:p>
    <w:p>
      <w:pPr>
        <w:spacing w:before="240" w:after="240"/>
        <w:rPr>
          <w:lang w:val="el" w:eastAsia="el"/>
        </w:rPr>
      </w:pPr>
      <w:r>
        <w:rPr>
          <w:lang w:val="el" w:eastAsia="el"/>
        </w:rPr>
        <w:t>v. γ-Knife, x-Knife και Cyberknife.</w:t>
      </w:r>
    </w:p>
    <w:p>
      <w:pPr>
        <w:spacing w:before="240" w:after="240"/>
        <w:rPr>
          <w:lang w:val="el" w:eastAsia="el"/>
        </w:rPr>
      </w:pPr>
      <w:r>
        <w:rPr>
          <w:lang w:val="el" w:eastAsia="el"/>
        </w:rPr>
        <w:t>vi. Εμφυτεύματα αποκατάστασης ακοής (π.χ. κοχλιακά εμφυτεύματα).</w:t>
      </w:r>
    </w:p>
    <w:p>
      <w:pPr>
        <w:spacing w:before="240" w:after="240"/>
        <w:rPr>
          <w:lang w:val="el" w:eastAsia="el"/>
        </w:rPr>
      </w:pPr>
      <w:r>
        <w:rPr>
          <w:lang w:val="el" w:eastAsia="el"/>
        </w:rPr>
        <w:t>vii. Ιατρικές πράξεις ποζιτρονικής και αξονικής τομογραφίας PET/CT.</w:t>
      </w:r>
    </w:p>
    <w:p>
      <w:pPr>
        <w:spacing w:before="240" w:after="240"/>
        <w:rPr>
          <w:lang w:val="el" w:eastAsia="el"/>
        </w:rPr>
      </w:pPr>
      <w:r>
        <w:rPr>
          <w:lang w:val="el" w:eastAsia="el"/>
        </w:rPr>
        <w:t>viii. Ιατρικώς υποβοηθούμενη αναπαραγωγή.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Φεβρουαρίου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