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24101/25.2.2021</w:t>
      </w:r>
    </w:p>
    <w:p>
      <w:pPr>
        <w:pStyle w:val="Title"/>
        <w:spacing w:before="120" w:after="360"/>
        <w:rPr>
          <w:lang w:val="el" w:eastAsia="el"/>
        </w:rPr>
      </w:pPr>
      <w:r>
        <w:rPr>
          <w:lang w:val="el" w:eastAsia="el"/>
        </w:rPr>
        <w:t>Πρόσκληση για τον Β' Κύκλο Επιδότησης Τόκων Υφιστάμενων Δανείων Μικρών και Μεσαίων Επιχειρήσεων Πληττόμενων από τα μέτρα για την αντιμετώπιση της πανδημίας της νόσου COVID- 19</w:t>
      </w:r>
    </w:p>
    <w:p>
      <w:pPr>
        <w:pStyle w:val="Title"/>
        <w:spacing w:before="120" w:after="360"/>
        <w:rPr>
          <w:lang w:val="el" w:eastAsia="el"/>
        </w:rPr>
      </w:pPr>
      <w:r>
        <w:rPr>
          <w:b/>
          <w:bCs/>
          <w:lang w:val="el" w:eastAsia="el"/>
        </w:rPr>
        <w:t>Αριθμ. 24101/2021</w:t>
      </w:r>
    </w:p>
    <w:p>
      <w:pPr>
        <w:spacing w:before="240" w:after="240"/>
        <w:rPr>
          <w:lang w:val="el" w:eastAsia="el"/>
        </w:rPr>
      </w:pPr>
      <w:r>
        <w:rPr>
          <w:lang w:val="el" w:eastAsia="el"/>
        </w:rPr>
        <w:t>(ΦΕΚ Β' 757/25-02-2021)</w:t>
      </w:r>
    </w:p>
    <w:p>
      <w:pPr>
        <w:spacing w:before="240" w:after="240"/>
        <w:rPr>
          <w:lang w:val="el" w:eastAsia="el"/>
        </w:rPr>
      </w:pPr>
      <w:r>
        <w:rPr>
          <w:lang w:val="el" w:eastAsia="el"/>
        </w:rPr>
        <w:t>Ο ΥΦΥΠΟΥΡΓΟΣ 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κυβερνητικά όργανα (π.δ. 63/2005 - Α' 98), σε συνδυασμό με την παρ. 22 του άρθρου 119 του ν. 4622/2019 (Α' 133).</w:t>
      </w:r>
    </w:p>
    <w:p>
      <w:pPr>
        <w:spacing w:before="240" w:after="240"/>
        <w:rPr>
          <w:lang w:val="el" w:eastAsia="el"/>
        </w:rPr>
      </w:pPr>
      <w:r>
        <w:rPr>
          <w:lang w:val="el" w:eastAsia="el"/>
        </w:rPr>
        <w:t>2. Το άρθρο έκτο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 4683/2020 (Α' 83).</w:t>
      </w:r>
    </w:p>
    <w:p>
      <w:pPr>
        <w:spacing w:before="240" w:after="240"/>
        <w:rPr>
          <w:lang w:val="el" w:eastAsia="el"/>
        </w:rPr>
      </w:pPr>
      <w:r>
        <w:rPr>
          <w:lang w:val="el" w:eastAsia="el"/>
        </w:rPr>
        <w:t>3.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w:t>
      </w:r>
    </w:p>
    <w:p>
      <w:pPr>
        <w:spacing w:before="240" w:after="240"/>
        <w:rPr>
          <w:lang w:val="el" w:eastAsia="el"/>
        </w:rPr>
      </w:pPr>
      <w:r>
        <w:rPr>
          <w:lang w:val="el" w:eastAsia="el"/>
        </w:rPr>
        <w:t>4. Τον ν. 4270/2014 «Αρχές δημοσιονομικής διαχείρισης και εποπτείας (ενσωμάτωση της οδηγίας 2011/85/2011/ΕΕ - δημόσιο λογιστικό και άλλες διατάξεις» (Α' 143), όπως τροποποιήθηκε και ισχύει, και ειδικότερα τα άρθρα 23, 56, 78, 79 και 80.</w:t>
      </w:r>
    </w:p>
    <w:p>
      <w:pPr>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 π.δ. 147/2017 «Οργανισμός του Υπουργείου Οικονομίας και Ανάπτυξης» (Α' 192).</w:t>
      </w:r>
    </w:p>
    <w:p>
      <w:pPr>
        <w:spacing w:before="240" w:after="240"/>
        <w:rPr>
          <w:lang w:val="el" w:eastAsia="el"/>
        </w:rPr>
      </w:pPr>
      <w:r>
        <w:rPr>
          <w:lang w:val="el" w:eastAsia="el"/>
        </w:rPr>
        <w:t>8. Την υπ' αρ. 85847/11.8.2020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spacing w:before="240" w:after="240"/>
        <w:rPr>
          <w:lang w:val="el" w:eastAsia="el"/>
        </w:rPr>
      </w:pPr>
      <w:r>
        <w:rPr>
          <w:lang w:val="el" w:eastAsia="el"/>
        </w:rPr>
        <w:t>9. Τον Κανονισμό (ΕΕ) υπ' αρ.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 αρ. 1083/2006, όπως ισχύει.</w:t>
      </w:r>
    </w:p>
    <w:p>
      <w:pPr>
        <w:spacing w:before="240" w:after="240"/>
        <w:rPr>
          <w:lang w:val="el" w:eastAsia="el"/>
        </w:rPr>
      </w:pPr>
      <w:r>
        <w:rPr>
          <w:lang w:val="el" w:eastAsia="el"/>
        </w:rPr>
        <w:t>10. Τον Κανονισμό (ΕΕ) υπ' αρ.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όπως ισχύει.</w:t>
      </w:r>
    </w:p>
    <w:p>
      <w:pPr>
        <w:spacing w:before="240" w:after="240"/>
        <w:rPr>
          <w:lang w:val="el" w:eastAsia="el"/>
        </w:rPr>
      </w:pPr>
      <w:r>
        <w:rPr>
          <w:lang w:val="el" w:eastAsia="el"/>
        </w:rPr>
        <w:t>11. Την υπό στοιχεία C(2014) 10162 final/18.12.2014 Εκτελεστική απόφαση της Ευρωπαϊκής Επιτροπής για την έγκριση ορισμένων στοιχείων του επιχειρησιακού προγράμματος «Ανταγωνιστικότητα, Επιχειρηματικότητα και Καινοτομία» για στήριξη από το Ευρωπαϊκό Ταμείο Περιφερειακής Ανάπτυξης και το Ευρωπαϊκό Κοινωνικό Ταμείο στο πλαίσιο του στόχου «Επενδύσεις στην ανάπτυξη και την απασχόληση» στην Ελλάδα (CCI 2014GR16M2OP001).</w:t>
      </w:r>
    </w:p>
    <w:p>
      <w:pPr>
        <w:spacing w:before="240" w:after="240"/>
        <w:rPr>
          <w:lang w:val="el" w:eastAsia="el"/>
        </w:rPr>
      </w:pPr>
      <w:r>
        <w:rPr>
          <w:lang w:val="el" w:eastAsia="el"/>
        </w:rPr>
        <w:t>12. Την υπό στοιχεία 137675/ΕΥΘΥ1016/19.12.2018 απόφαση του Υφυπουργού Οικονομίας και Ανάπτυξης «Αντικατάσταση της υπ' αρ. 110427/ΕΥΘΥ/1020/20.10.2016 (Β' 3521) υπουργικής απόφασης με τίτλο «Τροποποίηση και αντικατάσταση της υπό στοιχεία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spacing w:before="240" w:after="240"/>
        <w:rPr>
          <w:lang w:val="el" w:eastAsia="el"/>
        </w:rPr>
      </w:pPr>
      <w:r>
        <w:rPr>
          <w:lang w:val="el" w:eastAsia="el"/>
        </w:rPr>
        <w:t>13. Τα εγχειρίδια Διαδικασιών Διαχείρισης και Ελέγχου Επιχειρησιακών προγραμμάτων 2014-20 και ειδικότερα το εγχειρίδιο Διαδικασιών και Ελέγχου Πράξεων Κρατικών Ενισχύσεων.</w:t>
      </w:r>
    </w:p>
    <w:p>
      <w:pPr>
        <w:spacing w:before="240" w:after="240"/>
        <w:rPr>
          <w:lang w:val="el" w:eastAsia="el"/>
        </w:rPr>
      </w:pPr>
      <w:r>
        <w:rPr>
          <w:lang w:val="el" w:eastAsia="el"/>
        </w:rPr>
        <w:t>14. Την από 19.3.2020/C(2020) 1863/Ανακοίνωση της Επιτροπής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και ισχύει.</w:t>
      </w:r>
    </w:p>
    <w:p>
      <w:pPr>
        <w:spacing w:before="240" w:after="240"/>
        <w:rPr>
          <w:lang w:val="el" w:eastAsia="el"/>
        </w:rPr>
      </w:pPr>
      <w:r>
        <w:rPr>
          <w:lang w:val="el" w:eastAsia="el"/>
        </w:rPr>
        <w:t>15. Την υπό στοιχεία 126829/EΥΘΥ1217/8.12.2015(1)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spacing w:before="240" w:after="240"/>
        <w:rPr>
          <w:lang w:val="el" w:eastAsia="el"/>
        </w:rPr>
      </w:pPr>
      <w:r>
        <w:rPr>
          <w:lang w:val="el" w:eastAsia="el"/>
        </w:rPr>
        <w:t>16. Την υπό στοιχεία 128864/11.12.2019 κοινή απόφαση του Υπουργού και του Υφυπουργού Ανάπτυξης και Επενδύσεων «Διάρθρωση και αρμοδιότητες της Ειδικής Υπηρεσίας Διαχείρισης και Εφαρμογής Τομέων Βιομηχανίας, Εμπορίου και Προστασίας Καταναλωτή (ΕΥΔΕ - ΒΕΚ)» (Β' 4559).</w:t>
      </w:r>
    </w:p>
    <w:p>
      <w:pPr>
        <w:spacing w:before="240" w:after="240"/>
        <w:rPr>
          <w:lang w:val="el" w:eastAsia="el"/>
        </w:rPr>
      </w:pPr>
      <w:r>
        <w:rPr>
          <w:lang w:val="el" w:eastAsia="el"/>
        </w:rPr>
        <w:t>17.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46274/22.9.2014 [Β'2573])» (Β' 2857).</w:t>
      </w:r>
    </w:p>
    <w:p>
      <w:pPr>
        <w:spacing w:before="240" w:after="240"/>
        <w:rPr>
          <w:lang w:val="el" w:eastAsia="el"/>
        </w:rPr>
      </w:pPr>
      <w:r>
        <w:rPr>
          <w:lang w:val="el" w:eastAsia="el"/>
        </w:rPr>
        <w:t>18. Το υπό στοιχεία SA 19802/19.02.2021 εγκεκριμένο καθεστώς της ΕΕ.</w:t>
      </w:r>
    </w:p>
    <w:p>
      <w:pPr>
        <w:spacing w:before="240" w:after="240"/>
        <w:rPr>
          <w:lang w:val="el" w:eastAsia="el"/>
        </w:rPr>
      </w:pPr>
      <w:r>
        <w:rPr>
          <w:lang w:val="el" w:eastAsia="el"/>
        </w:rPr>
        <w:t>19. Την εγγραφή του έργου στη ΣΑΕ 027/2.</w:t>
      </w:r>
    </w:p>
    <w:p>
      <w:pPr>
        <w:spacing w:before="240" w:after="240"/>
        <w:rPr>
          <w:lang w:val="el" w:eastAsia="el"/>
        </w:rPr>
      </w:pPr>
      <w:r>
        <w:rPr>
          <w:lang w:val="el" w:eastAsia="el"/>
        </w:rPr>
        <w:t xml:space="preserve">20. Το γεγονός ότι από την παρούσα προκαλείται δαπάνη σε βάρος του προϋπολογισμού δημοσίων επενδύσεων ύψους διακοσίων εκατομμυρίων (200.000.000) ευρώ που θα βαρύνει τη ΣΑ027/2 του Υπουργείου Ανάπτυξης και Επενδύσεων,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Την έγκριση της δράσης και την έκδοση της συνημμένης στην παρούσα Πρόσκληση με θέμα «Δεύτερος Κύκλος Επιδότησης Τόκων Υφιστάμενων Δανείων Μικρών και Μεσαίων Επιχειρήσεων Πληττόμενων από τα μέτρα για την αντιμετώπιση της πανδημίας της νόσου COVID-19».</w:t>
      </w:r>
    </w:p>
    <w:p>
      <w:pPr>
        <w:spacing w:before="240" w:after="240"/>
        <w:rPr>
          <w:lang w:val="el" w:eastAsia="el"/>
        </w:rPr>
      </w:pPr>
      <w:r>
        <w:rPr>
          <w:lang w:val="el" w:eastAsia="el"/>
        </w:rPr>
        <w:t>2. Η συνολική δημόσια δαπάνη της παρούσας πρόσκλησης ανέρχεται σε εξήντα τέσσερα εκατομμύρια (64.000.000) ευρώ και η δράση θα ενταχθεί, εφόσον ολοκληρωθούν οι απαιτούμενες ενέργειες, στο Ε.Π. "Ανταγωνιστικότητα Επιχειρηματικότητα και Καινοτομία", και ειδικότερα στον Άξονα Προτεραιότητας 06 (ΕΤΠΑ React EU) «Στήριξη της αποκατάστασης των συνεπειών της κρίσης λόγω της πανδημίας COVID-19» και την επενδυτική προτεραιότητα 13i «Στήριξη της αποκατάστασης των συνεπειών της κρίσης στο πλαίσιο της πανδημίας COVID-19 και προετοιμασία μιας πράσινης, ψηφιακής και ανθεκτικής ανάκαμψης της οικονομίας.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Δικαιούχος που χορηγεί την Ενίσχυση είναι η Ειδική Υπηρεσία Διαχείρισης και Εφαρμογής Τομέων Βιομηχανίας, Εμπορίου και Προστασίας Καταναλωτή (ΕΥΔΕ - ΒΕΚ) του Υπουργείου Ανάπτυξης και Επενδύσεων η οποία θα μεριμνήσει για τη μεταβίβαση των απαιτούμενων πόρων στα οικεία χρηματοπιστωτικά ιδρύματα, σύμφωνα με τη διαδικασία του Κεφαλαίου 11 της συνημμένης Πρόσκλησης, καθώς και τη γενική εποπτεία και την ευθύνη της διοικητικής υποστήριξης του έργου. Επίσης,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ληπτών της ενίσχυσης, όπως αναφέρονται στο Κεφάλαιο 14 της πρόσκλησης.</w:t>
      </w:r>
    </w:p>
    <w:p>
      <w:pPr>
        <w:spacing w:before="240" w:after="240"/>
        <w:rPr>
          <w:lang w:val="el" w:eastAsia="el"/>
        </w:rPr>
      </w:pPr>
      <w:r>
        <w:rPr>
          <w:lang w:val="el" w:eastAsia="el"/>
        </w:rPr>
        <w:t>4. Λήπτες της ενίσχυσης, ήτοι επιχειρήσεις που δύνανται να τύχουν δημόσιας χρηματοδότησης στο πλαίσιο της παρούσας δράσης, είναι οι Μικρομεσαίες Επιχειρήσεις, ανεξάρτητα από τη νομική τους μορφή, που νομίμως λειτουργούν στη χώρα. Οι βασικές προϋποθέσεις συμμετοχής των επιχειρήσεων που υποβάλλουν πρόταση, είναι οι αναφερόμενες στο Κεφάλαιο 4 της συνημμένης στην παρούσα πρόσκληση.</w:t>
      </w:r>
    </w:p>
    <w:p>
      <w:pPr>
        <w:spacing w:before="240" w:after="240"/>
        <w:rPr>
          <w:lang w:val="el" w:eastAsia="el"/>
        </w:rPr>
      </w:pPr>
      <w:r>
        <w:rPr>
          <w:lang w:val="el" w:eastAsia="el"/>
        </w:rPr>
        <w:t>5. Ημερομηνία έναρξης ηλεκτρονικής υποβολής των αιτήσεων στο Πληροφοριακό Σύστημα Διαχείρισης Κρατικών Ενισχύσεων (www.ependyseis.gr/mis) ορίζεται η 01.03.2021 και ώρα 12.00 και λήξης η 16.07.2021 ώρα 15:00.</w:t>
      </w:r>
    </w:p>
    <w:p>
      <w:pPr>
        <w:spacing w:before="240" w:after="240"/>
        <w:rPr>
          <w:lang w:val="el" w:eastAsia="el"/>
        </w:rPr>
      </w:pPr>
      <w:r>
        <w:rPr>
          <w:lang w:val="el" w:eastAsia="el"/>
        </w:rPr>
        <w:t>Προκειμένου να υπάρχει ομαλή ροή υποβολής των αιτήσεων, η έναρξη δυνατότητας υποβολής δίνεται σταδιακά με βάση το τελευταίο ψηφίο του ΑΦΜ του δυνητικού λήπτη, ένα ψηφίο ανά ημέρα, με πρώτο το ψηφίο ENA (1), ήτοι την πρώτη ημέρα έναρξης των υποβολών αποκτούν δυνατότητα υποβολής οι επιχειρήσεις με ΑΦΜ με τελευταίο ψηφίο το 1, τη δεύτερη αποκτούν δυνατότητα υποβολής και οι επιχειρήσεις με ΑΦΜ με τελευταίο ψηφίο το 2 κ.ο.κ. έως τη δέκατη ημέρα όπου αποκτούν δυνατότητα υποβολής και οι επιχειρήσεις με ΑΦΜ με τελευταίο ψηφίο το 0. Από την 11η ημέρα και μέχρι και την ημερομηνία λήξης της προθεσμίας υποβολής, δύνανται να υποβάλλουν αίτηση το σύνολο των ληπτών ανεξαρτήτως ΑΦΜ.</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6. Η πρόσκληση της δράσης να δημοσιευθεί στο πρόγραμμα ΔΙΑΥΓΕΙΑ και να αναρτηθεί στις ιστοσελίδες της ΕΥΔ ΕΠΑνΕΚ http://www.antagonistikotita.gr, του ΕΣΠΑ www.espa.gr και του Υπουργείου Ανάπτυξης και Επενδύσεων www.mindev.gov.gr.</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Αθήνα, 25 Φεβρουαρίου 2021</w:t>
      </w:r>
    </w:p>
    <w:p>
      <w:pPr>
        <w:spacing w:before="240" w:after="240"/>
        <w:rPr>
          <w:lang w:val="el" w:eastAsia="el"/>
        </w:rPr>
      </w:pPr>
      <w:r>
        <w:rPr>
          <w:lang w:val="el" w:eastAsia="el"/>
        </w:rPr>
        <w:t>Ο Υφυπουργός</w:t>
      </w:r>
    </w:p>
    <w:p>
      <w:pPr>
        <w:spacing w:before="240" w:after="240"/>
        <w:rPr>
          <w:lang w:val="el" w:eastAsia="el"/>
        </w:rPr>
      </w:pPr>
      <w:r>
        <w:rPr>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141127/ 2021 24.12.2021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47481/2021 26.04.2021; Τροποποίηση A. 63203/2021 07.06.2021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