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24143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107541/ΕΞ2020/25-9-2020 (Β’ 4181), 124695 ΕΞ2020/ 02-11-2020 (Β’ 4967) και 145125 ΕΞ2020/18-12-2020 (Β’ 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υπ’ αρ. 651/2014 και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93/25.01.2021, 156/01.02.2021, 242/ 09.02.2021, 245/10.02.2021, 319/16.02.2021 και 358/ 23.02.2021 έγγραφα της Διεύθυνσης Ανάπτυξης Π.Ε. Καρδίτσας της Γενικής Διεύθυνσης Ανάπτυξης της Περιφέρειας Θεσσαλίας.</w:t>
      </w:r>
    </w:p>
    <w:p>
      <w:pPr>
        <w:pStyle w:val="PreambelText"/>
        <w:spacing w:before="240" w:after="240"/>
        <w:rPr>
          <w:lang w:val="el" w:eastAsia="el"/>
        </w:rPr>
      </w:pPr>
      <w:r>
        <w:rPr>
          <w:lang w:val="el" w:eastAsia="el"/>
        </w:rPr>
        <w:t>24. Τα υπ’ αρ. 376981/23.12.2020, 16103/18.01.2021, 33193/29.01.2021, 44863/05.02.2021 και 53885/</w:t>
      </w:r>
    </w:p>
    <w:p>
      <w:pPr>
        <w:pStyle w:val="PreambelText"/>
        <w:spacing w:before="240" w:after="240"/>
        <w:rPr>
          <w:lang w:val="el" w:eastAsia="el"/>
        </w:rPr>
      </w:pPr>
      <w:r>
        <w:rPr>
          <w:lang w:val="el" w:eastAsia="el"/>
        </w:rPr>
        <w:t>11.02.2021 έγγραφα της Γενικής Διεύθυνσης Περιφερειακής Αγροτικής Οικονομίας και Κτηνιατρικής της Περιφέρειας Θεσσαλίας.</w:t>
      </w:r>
    </w:p>
    <w:p>
      <w:pPr>
        <w:pStyle w:val="PreambelText"/>
        <w:spacing w:before="240" w:after="240"/>
        <w:rPr>
          <w:lang w:val="el" w:eastAsia="el"/>
        </w:rPr>
      </w:pPr>
      <w:r>
        <w:rPr>
          <w:lang w:val="el" w:eastAsia="el"/>
        </w:rPr>
        <w:t>25. Το υπό στοιχεία 22079 ΕΞ2021/23.02.2021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υπό στοιχεία 123369 ΕΞ2020/29-10-2020 έγγραφο της Δ/νσης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Καρδίτσας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η οποία ανέρχεται σε 1.237.232,00 ευρώ περίπου σε βάρος του Προϋπολογισμού Δημοσίων Επενδύσεων του Υπουργείου Ανάπτυξης και Επενδύσεων (ΣΑΕ 027/0-ΚΩΔ. ΕΡΓΟΥ ΠΔΕ 2012ΣΕ02700000- Τομέας Βιομηχανίας-Βιοτεχνίας). Μέρος της ανωτέρω δαπάνης ύψους 1.032.034,00 ευρώ περίπου εμπίπτει στις διατάξεις του Κανονισμού (ΕΕ) υπ’ αρ. 651/2014, δαπάνη ύψους 205.198,00 ευρώ περίπου εμπίπτει στις διατάξεις του Κανονισμού (ΕΕ) υπ’ αρ.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στην Περιφερειακή Ενότητα Καρδίτσας της Περιφέρειας Θεσσαλίας, οι οποίες έχουν οριοθετηθεί με την υπό στοιχεία Δ.Α.Ε.Φ.Κ.- Κ.Ε./10330/Α325/7-10-2020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υπ’ αρ.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23 και 24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spacing w:before="240" w:after="240"/>
        <w:rPr>
          <w:lang w:val="el" w:eastAsia="el"/>
        </w:rPr>
      </w:pPr>
      <w:r>
        <w:rPr>
          <w:lang w:val="el" w:eastAsia="el"/>
        </w:rPr>
        <w:t>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 ΖΑΒΒΟΣ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w:t>
      </w:r>
    </w:p>
    <w:p>
      <w:pPr>
        <w:spacing w:before="240" w:after="240"/>
        <w:rPr>
          <w:lang w:val="el" w:eastAsia="el"/>
        </w:rPr>
      </w:pPr>
      <w:r>
        <w:rPr>
          <w:lang w:val="el" w:eastAsia="el"/>
        </w:rPr>
        <w:t>ΤΣΑΚΙΡΗΣ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