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24163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107541/ΕΞ2020/25-9-2020 (Β’ 4181), 124695 ΕΞ2020/ 02-11-2020 (Β’ 4967) και 145125 ΕΞ 2020/18-12-2020 (Β’ 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αριθ. 651/2014 και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58572/16-2-2021 και 58576/16-2-2021 έγγραφα της Διεύθυνσης Τεχνικών Έργων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24. Το υπό στοιχεία 21344 ΕΞ 2021/22-2-2021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 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της Δ.Ε. Ν. Αγχιάλου του Δήμου Βόλου και του Δήμου Αλμυρού της Περιφερειακής Ενότητας Μαγνησίας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η οποία ανέρχεται σε 131.860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18.000 ευρώ περίπου εμπίπτει στις διατάξεις του Κανονισμού (ΕΕ) αριθ. 651/2014, και το υπόλοιπο αυτής ύψους 113.860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σε περιοχές της Δ.Ε. Ν. Αγχιάλου του Δήμου Βόλου και του Δήμου Αλμυρού της Περιφερειακής Ενότητας Μαγνησίας της Περιφέρειας Θεσσαλίας, οι οποίες έχουν οριοθετηθεί με την υπό στοιχεία Δ.Α.Ε.Φ.Κ.-Κ.Ε./10330/ 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αριθ.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23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8"/>
        <w:gridCol w:w="5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ΖΑΒΒΟΣ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 Υποδομών και Μεταφορών</w:t>
      </w:r>
    </w:p>
    <w:p>
      <w:pPr>
        <w:spacing w:before="240" w:after="240"/>
        <w:rPr>
          <w:lang w:val="el" w:eastAsia="el"/>
        </w:rPr>
      </w:pPr>
      <w:r>
        <w:rPr>
          <w:b/>
          <w:bCs/>
          <w:lang w:val="el" w:eastAsia="el"/>
        </w:rPr>
        <w:t>ΙΩΑΝΝΗΣ ΤΣΑΚΙΡΗΣ 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