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232</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 η οποία κυρώθηκε με το άρθρο 1 του ν. 4684/2020 (Α’86),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1080/2006,όπως τροποποιήθηκε με τον Κανονισμό (ΕΕ) υπ’ αρ.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τροποποιήθηκε και ισχύει.</w:t>
      </w:r>
    </w:p>
    <w:p>
      <w:pPr>
        <w:pStyle w:val="PreambelText"/>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άρθρου 76 του ν.4722/2020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9. Tις διατάξεις του ν. 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(Α’265), όπως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11. Τις διατάξεις της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12. Τις διατάξεις του ν.δ. 356/1974 Κ.Ε.Δ.Ε. (Α’90), όπως ισχύουν.</w:t>
      </w:r>
    </w:p>
    <w:p>
      <w:pPr>
        <w:pStyle w:val="PreambelText"/>
        <w:spacing w:before="240" w:after="240"/>
        <w:rPr>
          <w:lang w:val="el" w:eastAsia="el"/>
        </w:rPr>
      </w:pPr>
      <w:r>
        <w:rPr>
          <w:lang w:val="el" w:eastAsia="el"/>
        </w:rPr>
        <w:t>13. Το π.δ. 62/2020 «Διορισμός Αναπληρωτών Υπουργών και Υφυπουργών» (Α’ 155).</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16.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(Α’181).</w:t>
      </w:r>
    </w:p>
    <w:p>
      <w:pPr>
        <w:pStyle w:val="PreambelText"/>
        <w:spacing w:before="240" w:after="240"/>
        <w:rPr>
          <w:lang w:val="el" w:eastAsia="el"/>
        </w:rPr>
      </w:pPr>
      <w:r>
        <w:rPr>
          <w:lang w:val="el" w:eastAsia="el"/>
        </w:rPr>
        <w:t>18. Το π.δ. 147/2017 «Οργανισμός του Υπουργείου Οικονομίας και Ανάπτυξης» (Α’192).</w:t>
      </w:r>
    </w:p>
    <w:p>
      <w:pPr>
        <w:pStyle w:val="PreambelText"/>
        <w:spacing w:before="240" w:after="240"/>
        <w:rPr>
          <w:lang w:val="el" w:eastAsia="el"/>
        </w:rPr>
      </w:pPr>
      <w:r>
        <w:rPr>
          <w:lang w:val="el" w:eastAsia="el"/>
        </w:rPr>
        <w:t>19. Το π.δ. 80/2016 «Ανάληψη υποχρεώσεων από τους διατάκτες» (Α’145).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21. 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22.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23.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24. 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 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υπό στοιχεία Δ1α/ΓΠ.οικ.6877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30 Ιανουαρίου 2021 και ώρα 6:00 έως και τη Δευτέρα, 8 Φεβρουαρίου 2021 και ώρα 6:00» (Β’341).</w:t>
      </w:r>
    </w:p>
    <w:p>
      <w:pPr>
        <w:pStyle w:val="PreambelText"/>
        <w:spacing w:before="240" w:after="240"/>
        <w:rPr>
          <w:lang w:val="el" w:eastAsia="el"/>
        </w:rPr>
      </w:pPr>
      <w:r>
        <w:rPr>
          <w:lang w:val="el" w:eastAsia="el"/>
        </w:rPr>
        <w:t>27. Την υπό στοιχεία Δ1α/ΓΠ.οικ.3060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(Β’89).</w:t>
      </w:r>
    </w:p>
    <w:p>
      <w:pPr>
        <w:pStyle w:val="PreambelText"/>
        <w:spacing w:before="240" w:after="240"/>
        <w:rPr>
          <w:lang w:val="el" w:eastAsia="el"/>
        </w:rPr>
      </w:pPr>
      <w:r>
        <w:rPr>
          <w:lang w:val="el" w:eastAsia="el"/>
        </w:rPr>
        <w:t>28. Την υπό στοιχεία Δ1α/ΓΠ.οικ.1293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(Β’30).</w:t>
      </w:r>
    </w:p>
    <w:p>
      <w:pPr>
        <w:pStyle w:val="PreambelText"/>
        <w:spacing w:before="240" w:after="240"/>
        <w:rPr>
          <w:lang w:val="el" w:eastAsia="el"/>
        </w:rPr>
      </w:pPr>
      <w:r>
        <w:rPr>
          <w:lang w:val="el" w:eastAsia="el"/>
        </w:rPr>
        <w:t>29. Την υπό στοιχεία Δ1α/ΓΠ.οικ.2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(Β’1).</w:t>
      </w:r>
    </w:p>
    <w:p>
      <w:pPr>
        <w:pStyle w:val="PreambelText"/>
        <w:spacing w:before="240" w:after="240"/>
        <w:rPr>
          <w:lang w:val="el" w:eastAsia="el"/>
        </w:rPr>
      </w:pPr>
      <w:r>
        <w:rPr>
          <w:lang w:val="el" w:eastAsia="el"/>
        </w:rPr>
        <w:t>30. Την υπό στοιχεία ΓΔΟΥ154/11.2.2021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τον μήνα Ιανουάριο 2021» (Β’540).</w:t>
      </w:r>
    </w:p>
    <w:p>
      <w:pPr>
        <w:pStyle w:val="PreambelText"/>
        <w:spacing w:before="240" w:after="240"/>
        <w:rPr>
          <w:lang w:val="el" w:eastAsia="el"/>
        </w:rPr>
      </w:pPr>
      <w:r>
        <w:rPr>
          <w:lang w:val="el" w:eastAsia="el"/>
        </w:rPr>
        <w:t>31.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32. Την υπό στοιχεία 137675/EΥΘΥ 1016/19.12.2018 απόφαση του Υφυπουργού Οικονομίας και Ανάπτυξης «Αντικατάσταση της 110427/EΥΘΥ/1020/20.10.2016 (Β’3521) υπουργικής απόφασης με τίτλο «Τροποποίηση και αντικατάσταση της 81986/ 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(Β’5968), όπως ισχύει.</w:t>
      </w:r>
    </w:p>
    <w:p>
      <w:pPr>
        <w:pStyle w:val="PreambelText"/>
        <w:spacing w:before="240" w:after="240"/>
        <w:rPr>
          <w:lang w:val="el" w:eastAsia="el"/>
        </w:rPr>
      </w:pPr>
      <w:r>
        <w:rPr>
          <w:lang w:val="el" w:eastAsia="el"/>
        </w:rPr>
        <w:t>33.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pStyle w:val="PreambelText"/>
        <w:spacing w:before="240" w:after="240"/>
        <w:rPr>
          <w:lang w:val="el" w:eastAsia="el"/>
        </w:rPr>
      </w:pPr>
      <w:r>
        <w:rPr>
          <w:lang w:val="el" w:eastAsia="el"/>
        </w:rPr>
        <w:t>34.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pStyle w:val="PreambelText"/>
        <w:spacing w:before="240" w:after="240"/>
        <w:rPr>
          <w:lang w:val="el" w:eastAsia="el"/>
        </w:rPr>
      </w:pPr>
      <w:r>
        <w:rPr>
          <w:lang w:val="el" w:eastAsia="el"/>
        </w:rPr>
        <w:t>35. Την υπ’ αρ. 109/12.3.2019 πράξη του Διοικητή της Τράπεζας της Ελλάδος.</w:t>
      </w:r>
    </w:p>
    <w:p>
      <w:pPr>
        <w:pStyle w:val="PreambelText"/>
        <w:spacing w:before="240" w:after="240"/>
        <w:rPr>
          <w:lang w:val="el" w:eastAsia="el"/>
        </w:rPr>
      </w:pPr>
      <w:r>
        <w:rPr>
          <w:lang w:val="el" w:eastAsia="el"/>
        </w:rPr>
        <w:t>36.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37. Την υπό στοιχεία 2/48909/ΔΠΓΚ/1.3.2021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38. Την υπό στοιχεία 24767/1.3.2021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39. Το γεγονός ότι από τις διατάξεις της παρούσας απόφασης προκαλείται πρόσθετη δαπάνη ύψους τετρακοσίων είκοσι εκατομμυρίων (420.000.000)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από τις εγγεγραμμένες πιστώσεις του ΑΛΕ 2310803020, καθώς και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 ενώ δαπάνη ύψους εκατό τριάντα εκατομμυρίων (130.000.000) ευρώ σε βάρος του Προϋπολογισμού Δημοσίων Επενδύσεων του Υπουργείου Οικονομικών θα αντιμετωπιστεί από το διαθέσιμο υπόλοιπο της ΣΑ051/2,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τον μήνα Ιανουάριο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περίπτ.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υπό στοιχεία 2008/C 14/02 (C 14/6 της 19.1.2008), ήτοι -0,45,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υπ’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υπ’ αρ. 104/2000 του Συμβουλίου της 17ης Δεκεμβρίου 1999 για την κοινή οργάνωση των αγορών των προϊόντων αλιείας και υδατοκαλλιέργειας (EE L17/22/21.1.2000),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w:t>
      </w:r>
      <w:r>
        <w:rPr>
          <w:sz w:val="30"/>
          <w:szCs w:val="30"/>
          <w:vertAlign w:val="superscript"/>
          <w:lang w:val="el" w:eastAsia="el"/>
        </w:rPr>
        <w:t xml:space="preserve">. </w:t>
      </w:r>
      <w:r>
        <w:rPr>
          <w:lang w:val="el" w:eastAsia="el"/>
        </w:rPr>
        <w:t>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Κανονισμού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 για τις επιχειρήσεις που είναι υποκείμενες σε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θετικό κύκλο εργασιών τον μήνα Ιανουάριο 2020, ως κύκλος εργασιών αναφοράς λαμβάνεται ο κύκλος εργασιών του μηνός Ιανουαρίου του 2020,</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θετικό κύκλο εργασιών τον μήνα Ιανουάριο του 2020 και έχει θετικό κύκλο εργασιών τον μήνα Οκτώβριο του 2020, ως κύκλος εργασιών αναφοράς λαμβάνεται ο κύκλος εργασιών του μηνός Οκτωβρίου 2020,</w:t>
      </w:r>
    </w:p>
    <w:p>
      <w:pPr>
        <w:pStyle w:val="StructureList1"/>
        <w:spacing w:before="120" w:after="0"/>
        <w:rPr>
          <w:lang w:val="el" w:eastAsia="el"/>
        </w:rPr>
      </w:pPr>
      <w:r>
        <w:rPr>
          <w:lang w:val="el" w:eastAsia="el"/>
        </w:rPr>
        <w:t>γ)</w:t>
      </w:r>
      <w:r>
        <w:rPr>
          <w:lang w:val="en" w:eastAsia="en"/>
        </w:rPr>
        <w:tab/>
      </w:r>
      <w:r>
        <w:rPr>
          <w:lang w:val="el" w:eastAsia="el"/>
        </w:rPr>
        <w:t>σε διαφορετική περίπτωση, ο κύκλος εργασιών αναφοράς ισούται με μηδέν (0).</w:t>
      </w:r>
    </w:p>
    <w:p>
      <w:pPr>
        <w:pStyle w:val="MainText"/>
        <w:spacing w:before="120" w:after="0"/>
        <w:rPr>
          <w:lang w:val="el" w:eastAsia="el"/>
        </w:rPr>
      </w:pPr>
      <w:r>
        <w:rPr>
          <w:b/>
          <w:bCs/>
          <w:lang w:val="el" w:eastAsia="el"/>
        </w:rPr>
        <w:t>11.</w:t>
      </w:r>
      <w:r>
        <w:rPr>
          <w:lang w:val="el" w:eastAsia="el"/>
        </w:rPr>
        <w:t xml:space="preserve"> Ακαθάριστα έσοδα αναφοράς: 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έτους 2019, διαιρεμένα με δώδεκα (12),</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Ιανουάριο του έτους 2020, ως τα ακαθάριστα έσοδα του μηνός Ιανουαρίου του έτους 2020,</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θετικά ακαθάριστα έσοδα το έτος 2019, ούτε τον μήνα Ιανουάριο 2020, ως ακαθάριστα έσοδα αναφοράς λαμβάνονται τα ακαθάριστα έσοδα του μηνός Οκτωβρίου 2020.</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στην αίτηση εκδήλωσης ενδιαφέροντος της υπό στοιχεία ΓΔΟΥ154/11.2.2021 απόφασης των Υπουργών Οικονομικών και Ανάπτυξης και Επενδύσεων (Β’540). Εφόσον για τα οικονομικά δεδομένα που δηλώνονται στη διαδικτυακή ηλεκτρονική πλατφόρμα «myBusinessSupport», η επιχείρηση έχει υποβάλει τις οικείες φορολογικές δηλώσεις μέχρι και την προηγούμενη ημέρα από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προηγούμενη ημέρα από την έναρξη ισχύος της παρούσας απόφασης.</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Ιανουαρίου, Φεβρουαρίου και Μαρτίου 2020, όπως έχουν υποβληθεί στην ηλεκτρονική πλατφόρμα «myBusinessSupport», διαφέρει από το ποσό της περιοδικής δήλωσης ΦΠΑ του πρώτου τριμήνου 2020,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2020.</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Οκτωβρίου, Νοεμβρίου και Δεκεμβρίου 2020, όπως έχουν υποβληθεί στην ηλεκτρονική πλατφόρμα «myBusinessSupport», διαφέρει από το ποσό της περιοδικής δήλωσης ΦΠΑ του τέταρτου τριμήνου 2020,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Οκτωβρίου, Νοεμβρίου και Δεκεμβρίου 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Ιανουαρίου 2021,</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 154/11.2.2021 απόφαση των Υπουργών Οικονομικών και Ανάπτυξης και Επενδύσεων (Β’ 540).</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31η Δεκεμβρίου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ο κύκλος εργασιών μηνός Ιανουαρίου 2021 όπως αυτός έχει δηλωθεί στην ειδική πλατφόρμα «myBusinessSupport», λαμβάνοντας υπόψη τα στοιχεία των περιοδικών δηλώσεων ΦΠA, παρουσιάζει μείωση κατά 20,00% τουλάχιστον σε σχέση με τον κύκλο εργασιών αναφοράς και επιπλέον ο κύκλος εργασιών αναφοράς είναι μεγαλύτερος από διακόσια (200) ευρώ. Επιπλέον των ανωτέρω κριτηρίων, οι επιχειρήσεις που έχουν κάνει έναρξη εργασιών πριν την 1η Ιανουαρίου 2018 και δεν άνοιξαν υποκατάστημα από την 1η Δεκεμβρίου 2019 έως και την 31η Δεκεμβρίου 2020, για να είναι επιλέξιμες πρέπει να μην παρουσιάζουν αύξηση του κύκλου εργασιών το έτος 2020 συνολικά σε σχέση με το έτος 2019.</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τα ακαθάριστα έσοδα μηνός Ιανουαρίου 2021 όπως αυτά έχουν δηλωθεί στην ειδική πλατφόρμα «myBusinessSupport», παρουσιάζουν μείωση κατά 20,00% τουλάχιστον, σε σχέση με τα ακαθάριστα έσοδα αναφοράς και επιπλέον τα ακαθάριστα έσοδα αναφοράς είναι μεγαλύτερα από διακόσια (200) ευρώ. Επιπλέον των ανωτέρω κριτηρίων, οι επιχειρήσεις που έχουν κάνει έναρξη εργασιών πριν την 1η Ιανουαρίου 2018 και δεν άνοιξαν υποκατάστημα από την 1η Δεκεμβρίου 2019 έως και την 31η Δεκεμβρίου 2020, για να είναι επιλέξιμες πρέπει να μην παρουσιάζουν αύξηση των ακαθάριστων εσόδων το έτος 2020 συνολικά σε σχέση με το έτος 2019.</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Σε περίπτωση που ο κύκλος εργασιών Ιανουαρίου 2021, όπως έχει δηλωθεί στην ειδική πλατφόρμα «myBusinessSupport» είναι αρνητικός, θεωρείται για σκοπούς της παρούσας ίσος με μηδέν. Το ίδιο ισχύει και στη περίπτωση που τα ακαθάριστα έσοδα Ιανουαρίου 2021 είναι αρνητικά.</w:t>
      </w:r>
    </w:p>
    <w:p>
      <w:pPr>
        <w:spacing w:before="240" w:after="240"/>
        <w:rPr>
          <w:lang w:val="el" w:eastAsia="el"/>
        </w:rPr>
      </w:pPr>
      <w:r>
        <w:rPr>
          <w:lang w:val="el" w:eastAsia="el"/>
        </w:rPr>
        <w:t>Ειδικά οι επιχειρήσεις που έχουν κάνει έναρξη εργασιών από την 1η Δεκεμβρίου 2019 έως και την 31η Ιανουαρίου 2020, καθώς και από την 1η Σεπτεμβρίου 2020 έως και την 31η Δεκεμβρίου 2020, και οι οποίες είτε έχουν ενεργό κύριο ΚΑΔ στις 04.01.2021 έναν από τους περιγραφόμενους στο Παράρτημα 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είναι επιλέξιμες ανεξαρτήτως του κύκλου εργασιών τους ή των ακαθάριστων εσόδων τους.</w:t>
      </w:r>
    </w:p>
    <w:p>
      <w:pPr>
        <w:spacing w:before="240" w:after="240"/>
        <w:rPr>
          <w:lang w:val="el" w:eastAsia="el"/>
        </w:rPr>
      </w:pPr>
      <w:r>
        <w:rPr>
          <w:lang w:val="el" w:eastAsia="el"/>
        </w:rPr>
        <w:t>Κατ’ εξαίρεση, οι επιχειρήσεις που έχουν ενεργό κύριο ΚΑΔ στις 04.01.2021, τον ΚΑΔ 92.00 «Τυχερά παιχνίδια και στοιχήματα εκτός από Υπηρεσίες τυχερών παιχνιδιών», καθώς και όλες τις κατηγορίες εξαψήφιων και οκταψήφιων ΚΑΔ που περιλαμβάνονται σε αυτόν, εξαιρουμένων των ΚΑΔ 92.00.11 «Υπηρεσίες τυχερών παιχνιδιών τραπεζιού», ΚΑΔ 92.00.14 «Υπηρεσίες τυχερών παιχνιδιών σε απευθείας (on-line) σύνδεση» και 92.00.21 «Υπηρεσίες στοιχημάτων σε απευθείας (on-line) σύνδεση» ή των οποίων τα ακαθάριστα έσοδα ενεργού κατά την 04.01.2021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και οι οποίες άλλαξαν καθεστώς υπαγωγής στο ΦΠΑ (ήταν υποκείμενες σε ΦΠΑ και έγιναν μη υποκείμενες ή απαλλασσόμενες ή το αντίστροφο) εντός των ετών 2019 ή 2020, είναι επιλέξιμες ανεξαρτήτως του κύκλου εργασιών τους ή των ακαθάριστων εσόδων τους.</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(Α’137).</w:t>
      </w:r>
    </w:p>
    <w:p>
      <w:pPr>
        <w:pStyle w:val="StructureList1"/>
        <w:spacing w:before="120" w:after="0"/>
        <w:rPr>
          <w:lang w:val="el" w:eastAsia="el"/>
        </w:rPr>
      </w:pPr>
      <w:r>
        <w:rPr>
          <w:lang w:val="el" w:eastAsia="el"/>
        </w:rPr>
        <w:t>ζ)</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υπ’ αρ.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υπ’ αρ. 1407/13,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ενεργού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 xml:space="preserve">Ενίσχυση = [(Κύκλος εργασιών αναφοράς - κύκλος εργασιών μηνός Ιανουαρίου 2021) </w:t>
      </w:r>
      <w:r>
        <w:rPr>
          <w:lang w:val="el" w:eastAsia="el"/>
        </w:rPr>
        <w:t>x</w:t>
      </w:r>
      <w:r>
        <w:rPr>
          <w:lang w:val="el" w:eastAsia="el"/>
        </w:rPr>
        <w:t xml:space="preserve"> ποσοστιαία διαφορά εκροών εισροών] - [αποζημιώσεις εργαζομένων σε αναστολή]</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μηνός Ιανουαρίου 2021 και ο κύκλος εργασιών αναφοράς, όπως ορίζονται στην παρούσα απόφαση. Σε περίπτωση που ο κύκλος εργασιών Ιανουαρίου 2021, όπως έχει δηλωθεί στην ειδική πλατφόρμα «myBusinessSupport» είναι αρνητικός, θεωρείται για τους σκοπούς υπολογισμού της ενίσχυσης ίσος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60%, θεωρείται ίση με 60%.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Ιανουαρίου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του Ιανουαρίου 2021 που ήταν σε αναστολή εργασίας κάθε εργαζόμενος, πολλαπλασιαζόμενο με 534.</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 xml:space="preserve">Ενίσχυση = [(Ακαθάριστα έσοδα αναφοράς - Ακαθάριστα έσοδα μηνός Ιανουαρίου 2021) </w:t>
      </w:r>
      <w:r>
        <w:rPr>
          <w:lang w:val="el" w:eastAsia="el"/>
        </w:rPr>
        <w:t>x</w:t>
      </w:r>
      <w:r>
        <w:rPr>
          <w:lang w:val="el" w:eastAsia="el"/>
        </w:rPr>
        <w:t xml:space="preserve"> ποσοστιαία διαφορά εσόδων - εξόδων] - [αποζημιώσεις εργαζομένων σε αναστολή]</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μηνός Ιανουαρίου 2021 και τα ακαθάριστα έσοδα αναφοράς, όπως ορίζονται στην παρούσα απόφαση. Σε περίπτωση που τα ακαθάριστα έσοδα Ιανουαρίου 2021, όπως έχουν δηλωθεί στην ειδική πλατφόρμα «myBusinessSupport» είναι αρνητικά, θεωρούνται για τους σκοπούς υπολογισμού της ενίσχυσης ίσα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60%, θεωρείται ίση με 60%.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Ιανουαρίου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του Ιανουαρίου 2021 που ήταν σε αναστολή εργασίας κάθε εργαζόμενος, πολλαπλασιαζόμενο με 534.</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ΙV,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w:t>
      </w:r>
    </w:p>
    <w:p>
      <w:pPr>
        <w:pStyle w:val="StructureList1"/>
        <w:spacing w:before="120" w:after="0"/>
        <w:rPr>
          <w:lang w:val="el" w:eastAsia="el"/>
        </w:rPr>
      </w:pPr>
      <w:r>
        <w:rPr>
          <w:lang w:val="el" w:eastAsia="el"/>
        </w:rPr>
        <w:t>αα)</w:t>
      </w:r>
      <w:r>
        <w:rPr>
          <w:lang w:val="en" w:eastAsia="en"/>
        </w:rPr>
        <w:tab/>
      </w:r>
      <w:r>
        <w:rPr>
          <w:lang w:val="el" w:eastAsia="el"/>
        </w:rPr>
        <w:t>χίλια (1.000) ευρώ για επιχειρήσεις δικαιούχους που δεν απασχολούσαν κανένα εργαζόμενο κατά την 1η Ιανουαρίου 2021,</w:t>
      </w:r>
    </w:p>
    <w:p>
      <w:pPr>
        <w:pStyle w:val="StructureList1"/>
        <w:spacing w:before="120" w:after="0"/>
        <w:rPr>
          <w:lang w:val="el" w:eastAsia="el"/>
        </w:rPr>
      </w:pPr>
      <w:r>
        <w:rPr>
          <w:lang w:val="el" w:eastAsia="el"/>
        </w:rPr>
        <w:t>ββ)</w:t>
      </w:r>
      <w:r>
        <w:rPr>
          <w:lang w:val="en" w:eastAsia="en"/>
        </w:rPr>
        <w:tab/>
      </w:r>
      <w:r>
        <w:rPr>
          <w:lang w:val="el" w:eastAsia="el"/>
        </w:rPr>
        <w:t>δύο χιλιάδες (2.000) ευρώ για επιχειρήσεις δικαιούχους που απασχολούν έναν (1) έως πέντε (5) εργαζόμενους με σχέση εξαρτημένης εργασίας την 1η Ιανουαρίου 2021,</w:t>
      </w:r>
    </w:p>
    <w:p>
      <w:pPr>
        <w:pStyle w:val="StructureList1"/>
        <w:spacing w:before="120" w:after="0"/>
        <w:rPr>
          <w:lang w:val="el" w:eastAsia="el"/>
        </w:rPr>
      </w:pPr>
      <w:r>
        <w:rPr>
          <w:lang w:val="el" w:eastAsia="el"/>
        </w:rPr>
        <w:t>γγ)</w:t>
      </w:r>
      <w:r>
        <w:rPr>
          <w:lang w:val="en" w:eastAsia="en"/>
        </w:rPr>
        <w:tab/>
      </w:r>
      <w:r>
        <w:rPr>
          <w:lang w:val="el" w:eastAsia="el"/>
        </w:rPr>
        <w:t>τέσσερις χιλιάδες (4.000) ευρώ για επιχειρήσεις δικαιούχους που απασχολούν άνω των πέντε (5) εργαζομένων και έως είκοσι (20) εργαζομένους με σχέση εξαρτημένης εργασίας την 1η Ιανουαρίου 2021,</w:t>
      </w:r>
    </w:p>
    <w:p>
      <w:pPr>
        <w:pStyle w:val="StructureList1"/>
        <w:spacing w:before="120" w:after="0"/>
        <w:rPr>
          <w:lang w:val="el" w:eastAsia="el"/>
        </w:rPr>
      </w:pPr>
      <w:r>
        <w:rPr>
          <w:lang w:val="el" w:eastAsia="el"/>
        </w:rPr>
        <w:t>δδ)</w:t>
      </w:r>
      <w:r>
        <w:rPr>
          <w:lang w:val="en" w:eastAsia="en"/>
        </w:rPr>
        <w:tab/>
      </w:r>
      <w:r>
        <w:rPr>
          <w:lang w:val="el" w:eastAsia="el"/>
        </w:rPr>
        <w:t>οχτώ χιλιάδες (8.000) ευρώ για επιχειρήσεις δικαιούχους που απασχολούν άνω των είκοσι (20) εργαζομένων με σχέση εξαρτημένης εργασίας την 1η Ιανουαρίου 2021.</w:t>
      </w:r>
    </w:p>
    <w:p>
      <w:pPr>
        <w:pStyle w:val="StructureList1"/>
        <w:spacing w:before="120" w:after="0"/>
        <w:rPr>
          <w:lang w:val="el" w:eastAsia="el"/>
        </w:rPr>
      </w:pPr>
      <w:r>
        <w:rPr>
          <w:lang w:val="el" w:eastAsia="el"/>
        </w:rPr>
        <w:t>β)</w:t>
      </w:r>
      <w:r>
        <w:rPr>
          <w:lang w:val="en" w:eastAsia="en"/>
        </w:rPr>
        <w:tab/>
      </w:r>
      <w:r>
        <w:rPr>
          <w:lang w:val="el" w:eastAsia="el"/>
        </w:rPr>
        <w:t>Για τις λοιπές επιχειρήσεις η ενίσχυση που προκύπτει από την παρ. 1 του παρόντος άρθρου δεν μπορεί να είναι κατώτερη των πεντακοσίων (500) ευρώ.</w:t>
      </w:r>
    </w:p>
    <w:p>
      <w:pPr>
        <w:pStyle w:val="MainText"/>
        <w:spacing w:before="120" w:after="0"/>
        <w:rPr>
          <w:lang w:val="el" w:eastAsia="el"/>
        </w:rPr>
      </w:pPr>
      <w:r>
        <w:rPr>
          <w:b/>
          <w:bCs/>
          <w:lang w:val="el" w:eastAsia="el"/>
        </w:rPr>
        <w:t>3.</w:t>
      </w:r>
      <w:r>
        <w:rPr>
          <w:lang w:val="el" w:eastAsia="el"/>
        </w:rPr>
        <w:t xml:space="preserve"> Με την επιφύλαξη των προϋποθέσεων του άρθρου 5 της παρούσας, η ενίσχυση που προκύπτει από τις παρ. 1 και 2 του παρόντος άρθρου δεν δύναται να υπερβαίνει το ποσό των πενήντα χιλιάδων (50.000) ευρώ. Ειδικά για τις ατομικές επιχειρήσεις που δεν απασχολούσαν κανένα εργαζόμενο κατά την 1η Ιανουαρίου 2021 και δεν διαθέτουν ταμειακή μηχανή, η ενίσχυση που προκύπτει από τις παρ. 1 και 2 του παρόντος άρθρου δεν δύναται να υπερβαίνει το ποσό των χιλίων (1.000)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είκοσι πέντε χιλιάδων (225.000)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16η Μαρτίου 2021.</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ατομικών επιχειρήσεων που δεν απασχολούσαν κατά την 1η Ιανουαρίου 2021 εργαζόμενους,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ατομικών επιχειρήσεων που δεν απασχολούσαν κατά την 1η Ιανουαρίου 2021 εργαζόμενους, των οποίων η ενίσχυση καλύπτεται από τον Προϋπολογισμό Δημοσίων Επενδύσεων (ΠΔΕ),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StructureList1"/>
        <w:spacing w:before="120" w:after="0"/>
        <w:rPr>
          <w:lang w:val="el" w:eastAsia="el"/>
        </w:rPr>
      </w:pPr>
      <w:r>
        <w:rPr>
          <w:lang w:val="el" w:eastAsia="el"/>
        </w:rPr>
        <w:t>γ)</w:t>
      </w:r>
      <w:r>
        <w:rPr>
          <w:lang w:val="en" w:eastAsia="en"/>
        </w:rPr>
        <w:tab/>
      </w:r>
      <w:r>
        <w:rPr>
          <w:lang w:val="el" w:eastAsia="el"/>
        </w:rPr>
        <w:t>Αναλυτική κατάσταση δικαιούχων ατομικών επιχειρήσεων που απασχολούσαν κατά την 1η Ιανουαρίου 2021 εργαζόμενους και νομικών προσώπων,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δ)</w:t>
      </w:r>
      <w:r>
        <w:rPr>
          <w:lang w:val="en" w:eastAsia="en"/>
        </w:rPr>
        <w:tab/>
      </w:r>
      <w:r>
        <w:rPr>
          <w:lang w:val="el" w:eastAsia="el"/>
        </w:rPr>
        <w:t>Συγκεντρωτική κατάσταση των ατομικών επιχειρήσεων που απασχολούσαν κατά την 1η Ιανουαρίου 2021 εργαζόμενους και νομικών προσώπων,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lang w:val="el" w:eastAsia="el"/>
        </w:rPr>
        <w:t xml:space="preserve"> Για ενισχύσεις προς ατομικές επιχειρήσεις που δεν απασχολούσαν κατά την 1η Ιανουαρίου 2021 εργαζόμενους, οι οποίες θα βαρύνουν τον Προϋπολογισμό Δημοσίων Επενδύσεων, η συγκεντρωτική κατάσταση της περ. β της παρ. 3 του άρθρου 7 αποστέλλεται στη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ηλεκτρονική εντολή μεταφοράς (eps).</w:t>
      </w:r>
    </w:p>
    <w:p>
      <w:pPr>
        <w:spacing w:before="240" w:after="240"/>
        <w:rPr>
          <w:lang w:val="el" w:eastAsia="el"/>
        </w:rPr>
      </w:pPr>
      <w:r>
        <w:rPr>
          <w:lang w:val="el" w:eastAsia="el"/>
        </w:rPr>
        <w:t>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GR30 0100 0230 0000 0000 0002 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γ)</w:t>
      </w:r>
      <w:r>
        <w:rPr>
          <w:lang w:val="en" w:eastAsia="en"/>
        </w:rPr>
        <w:tab/>
      </w:r>
      <w:r>
        <w:rPr>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καταβολής της ενίσχυσης από τον τακτικό προϋπολογισμό</w:t>
      </w:r>
    </w:p>
    <w:p>
      <w:pPr>
        <w:pStyle w:val="MainText"/>
        <w:spacing w:before="120" w:after="0"/>
        <w:rPr>
          <w:lang w:val="el" w:eastAsia="el"/>
        </w:rPr>
      </w:pPr>
      <w:r>
        <w:rPr>
          <w:b/>
          <w:bCs/>
          <w:lang w:val="el" w:eastAsia="el"/>
        </w:rPr>
        <w:t>1.</w:t>
      </w:r>
      <w:r>
        <w:rPr>
          <w:lang w:val="el" w:eastAsia="el"/>
        </w:rPr>
        <w:t xml:space="preserve"> Για ενισχύσεις προς λοιπές ατομικές επιχειρήσεις που απασχολούσαν κατά την 1η Ιανουαρίου 2021 εργαζόμενους και τα νομικά πρόσωπα, οι οποίες θα βαρύνουν τον Τακτικό Προϋπολογισμό του Υπουργείου Οικονομικών, η ηλεκτρονική μορφή της αναλυτικής κατάστασης της περ. γ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δ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δ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και προϋποθέσεις επιστροφής</w:t>
      </w:r>
    </w:p>
    <w:p>
      <w:pPr>
        <w:spacing w:before="240" w:after="240"/>
        <w:rPr>
          <w:lang w:val="el" w:eastAsia="el"/>
        </w:rPr>
      </w:pPr>
      <w:r>
        <w:rPr>
          <w:lang w:val="el" w:eastAsia="el"/>
        </w:rPr>
        <w:t>της ενίσχυσης</w:t>
      </w:r>
    </w:p>
    <w:p>
      <w:pPr>
        <w:pStyle w:val="MainText"/>
        <w:spacing w:before="120" w:after="0"/>
        <w:rPr>
          <w:lang w:val="el" w:eastAsia="el"/>
        </w:rPr>
      </w:pPr>
      <w:r>
        <w:rPr>
          <w:b/>
          <w:bCs/>
          <w:lang w:val="el" w:eastAsia="el"/>
        </w:rPr>
        <w:t>1.</w:t>
      </w:r>
      <w:r>
        <w:rPr>
          <w:lang w:val="el" w:eastAsia="el"/>
        </w:rPr>
        <w:t xml:space="preserve"> Το ήμισυ (50%) του ποσού της ενίσχυσης δεν επιστρέφεται υπό τον όρο διατήρησης του επιπέδου απασχόλησης έως την 30η Ιουνίου 2021, σύμφωνα με τα προβλεπόμενα στην παρ. 8 του παρόντος άρθρου.</w:t>
      </w:r>
    </w:p>
    <w:p>
      <w:pPr>
        <w:pStyle w:val="MainText"/>
        <w:spacing w:before="120" w:after="0"/>
        <w:rPr>
          <w:lang w:val="el" w:eastAsia="el"/>
        </w:rPr>
      </w:pPr>
      <w:r>
        <w:rPr>
          <w:b/>
          <w:bCs/>
          <w:lang w:val="el" w:eastAsia="el"/>
        </w:rPr>
        <w:t>2.</w:t>
      </w:r>
      <w:r>
        <w:rPr>
          <w:lang w:val="el" w:eastAsia="el"/>
        </w:rPr>
        <w:t xml:space="preserve"> Το ποσό της ενίσχυσης που επιστρέφεται επιβαρύνεται με επιτόκιο αναφοράς, όπως αυτό ορίζεται στην παρ. 4 του άρθρου 2 της παρούσας.</w:t>
      </w:r>
    </w:p>
    <w:p>
      <w:pPr>
        <w:pStyle w:val="MainText"/>
        <w:spacing w:before="120" w:after="0"/>
        <w:rPr>
          <w:lang w:val="el" w:eastAsia="el"/>
        </w:rPr>
      </w:pPr>
      <w:r>
        <w:rPr>
          <w:b/>
          <w:bCs/>
          <w:lang w:val="el" w:eastAsia="el"/>
        </w:rPr>
        <w:t>3.</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4.</w:t>
      </w:r>
      <w:r>
        <w:rPr>
          <w:lang w:val="el" w:eastAsia="el"/>
        </w:rPr>
        <w:t xml:space="preserve"> Μετά την παρέλευση της περιόδου χάριτος, το ποσό της ληφθείσας ενίσχυσης που επιστρέφεται, αποπληρώνεται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5.</w:t>
      </w:r>
      <w:r>
        <w:rPr>
          <w:lang w:val="el" w:eastAsia="el"/>
        </w:rPr>
        <w:t xml:space="preserve"> Το ποσό της ενίσχυσης που επιστρέφεται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 / ο λογαριασμός μου / Προσωποποιημένη πληροφόρηση/ Στοιχεία Οφειλών εκτός Ρύθμισης και Πληρωμή».</w:t>
      </w:r>
    </w:p>
    <w:p>
      <w:pPr>
        <w:pStyle w:val="MainText"/>
        <w:spacing w:before="120" w:after="0"/>
        <w:rPr>
          <w:lang w:val="el" w:eastAsia="el"/>
        </w:rPr>
      </w:pPr>
      <w:r>
        <w:rPr>
          <w:b/>
          <w:bCs/>
          <w:lang w:val="el" w:eastAsia="el"/>
        </w:rPr>
        <w:t>6.</w:t>
      </w:r>
      <w:r>
        <w:rPr>
          <w:lang w:val="el" w:eastAsia="el"/>
        </w:rPr>
        <w:t xml:space="preserve"> Το ανωτέρω ποσό βεβαιώνεται ως δημόσιο έσοδο και εμφανίζεται στα έσοδα του Κρατικού Προϋπολογισμού,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7.</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8.</w:t>
      </w:r>
      <w:r>
        <w:rPr>
          <w:lang w:val="el" w:eastAsia="el"/>
        </w:rPr>
        <w:t xml:space="preserve"> Για την πλήρωση της προϋπόθεσης διατήρησης του επίπεδου απασχόλησης της παρ. 1 του παρόντος άρθρου η επιχείρηση υποχρεούται να διατηρήσει από την 1η Ιανουαρίου 2021 έως την 30η Ιουνίου 2021 το επίπεδο απασχόλησης που είχε κατά την 1η Ιανουαρίου 2021, βάσει των στοιχείων του συστήματος ΕΡΓΑΝΗ. Σε περίπτωση που το επίπεδο απασχόλησης που είχε η επιχείρηση κατά την 1η Ιανουαρίου 2021 είναι υψηλότερο από αυτό που είχε κατά την 1η Μαρτίου 2020, βάσει των στοιχείων του συστήματος ΕΡΓΑΝΗ, η επιχείρηση υποχρεούται να διατηρήσει από την 1η Ιανουαρίου 2021 έως την 30η Ιουνίου 2021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Ιανουαρίου 2021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Ιανουαρίου 2021 έως την 31η Μαρτίου 2021 το επίπεδο απασχόλησης που είχε κατά την 1η Ιανουαρίου 2021, βάσει των στοιχείων του συστήματος ΕΡΓΑΝΗ. Σε περίπτωση που το επίπεδο απασχόλησης που είχε η επιχείρηση κατά την 1η Ιανουαρίου 2021 είναι υψηλότερο από αυτό που είχε κατά την 1η Μαρτίου 2020, βάσει των στοιχείων του συστήματος ΕΡΓΑΝΗ, η επιχείρηση υποχρεούται να διατηρήσει από την 1η Ιανουαρίου 2021 έως την 31η Μαρτίου 2021 το επίπεδο απασχόλησης που είχε κατά την 1η Μαρτίου 2020.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Ιανουαρίου 2021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30η Ιουνίου 2021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ΓΔΟΥ του Υπουργείου Οικονομικών.</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Σε περίπτωση συγχρηματοδότησης, ο δικαιούχος -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lang w:val="el" w:eastAsia="el"/>
        </w:rPr>
        <w:t xml:space="preserve"> Σε περίπτωση συγχρηματοδότησης, ο δικαιούχοςλήπτης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lang w:val="el" w:eastAsia="el"/>
        </w:rPr>
        <w:t>α)</w:t>
      </w:r>
      <w:r>
        <w:rPr>
          <w:lang w:val="en" w:eastAsia="en"/>
        </w:rPr>
        <w:tab/>
      </w:r>
      <w:r>
        <w:rPr>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lang w:val="el" w:eastAsia="el"/>
        </w:rPr>
        <w:t>β)</w:t>
      </w:r>
      <w:r>
        <w:rPr>
          <w:lang w:val="en" w:eastAsia="en"/>
        </w:rPr>
        <w:tab/>
      </w:r>
      <w:r>
        <w:rPr>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Ειδικότερα θέματα χρηματοδότησης ΠΔΕ</w:t>
      </w:r>
    </w:p>
    <w:p>
      <w:pPr>
        <w:pStyle w:val="MainText"/>
        <w:spacing w:before="120" w:after="0"/>
        <w:rPr>
          <w:lang w:val="el" w:eastAsia="el"/>
        </w:rPr>
      </w:pPr>
      <w:r>
        <w:rPr>
          <w:b/>
          <w:bCs/>
          <w:lang w:val="el" w:eastAsia="el"/>
        </w:rPr>
        <w:t>1.</w:t>
      </w:r>
      <w:r>
        <w:rPr>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12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γ)</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6" w:history="1">
        <w:r>
          <w:rPr>
            <w:rStyle w:val="Hyperlink"/>
            <w:color w:val="0000EE"/>
            <w:u w:color="0000EE"/>
            <w:lang w:val="el" w:eastAsia="el"/>
          </w:rPr>
          <w:t>www.espa.gr</w:t>
        </w:r>
      </w:hyperlink>
      <w:r>
        <w:rPr>
          <w:lang w:val="el" w:eastAsia="el"/>
        </w:rPr>
        <w:t xml:space="preserve">) και συγκεκριμένα στον σύνδεσμο </w:t>
      </w:r>
      <w:hyperlink r:id="rId7" w:history="1">
        <w:r>
          <w:rPr>
            <w:rStyle w:val="Hyperlink"/>
            <w:color w:val="0000EE"/>
            <w:u w:color="0000EE"/>
            <w:lang w:val="el" w:eastAsia="el"/>
          </w:rPr>
          <w:t>https://www.espa.gr/</w:t>
        </w:r>
      </w:hyperlink>
      <w:r>
        <w:rPr>
          <w:lang w:val="el" w:eastAsia="el"/>
        </w:rPr>
        <w:t xml:space="preserve"> el/Pages/staticAntiFraudPolicy.aspx.</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 xml:space="preserve">τουλάχιστον μία από </w:t>
      </w:r>
      <w:r>
        <w:rPr>
          <w:i/>
          <w:iCs/>
          <w:u w:val="single"/>
          <w:lang w:val="el" w:eastAsia="el"/>
        </w:rPr>
        <w:t>τις</w:t>
      </w:r>
      <w:r>
        <w:rPr>
          <w:u w:val="single"/>
          <w:lang w:val="el" w:eastAsia="el"/>
        </w:rPr>
        <w:t xml:space="preserve">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w:t>
      </w:r>
      <w:r>
        <w:rPr>
          <w:sz w:val="30"/>
          <w:szCs w:val="30"/>
          <w:vertAlign w:val="superscript"/>
          <w:lang w:val="el" w:eastAsia="el"/>
        </w:rPr>
        <w:t>1</w:t>
      </w:r>
      <w:r>
        <w:rPr>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i/>
          <w:iCs/>
          <w:lang w:val="el" w:eastAsia="el"/>
        </w:rPr>
        <w:t>Όπως ορίζεται στο Παράρτημα Ι του Καν.651/2014.</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αιτειται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προνράμματα,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V.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Μενάλη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υπάνεται σε συλλονική πτωχευτική διαδικασία, και ότι δεν έχει λάβει ενίσχυση διάσωσης (και δεν έχει ακόμη αποπληρώσει το δάνειο ή λύσει τη σύμβαση εννύησης)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νεωρνικών προϊόντων, δεν θα μετακυλήσει, εις ολόκληρον ή μερικώς στους πρωτονενείς παρανωνούς τη χορηνούμενη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λονιστικός διαχωρισμός, ότι νια καθεμία από τις δραστηριότητες αυτές τηρείται το σχετικό ανώτατο όριο.</w:t>
      </w:r>
    </w:p>
    <w:p>
      <w:pPr>
        <w:spacing w:before="240" w:after="240"/>
        <w:rPr>
          <w:lang w:val="el" w:eastAsia="el"/>
        </w:rPr>
      </w:pPr>
      <w:r>
        <w:rPr>
          <w:lang w:val="el" w:eastAsia="el"/>
        </w:rPr>
        <w:t>η. Ότι νια την επιχείρηση δεν συντρέχουν οι λόνοι αποκλεισμού της παρανράφου 1 του άρθρου 40 του ν. 4488/2017 (ΑΊ37).</w:t>
      </w:r>
    </w:p>
    <w:p>
      <w:pPr>
        <w:spacing w:before="240" w:after="240"/>
        <w:rPr>
          <w:lang w:val="el" w:eastAsia="el"/>
        </w:rPr>
      </w:pPr>
      <w:r>
        <w:rPr>
          <w:lang w:val="el" w:eastAsia="el"/>
        </w:rPr>
        <w:t>θ. Ότι έχει λάβει ννώση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 2019-2021: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3"/>
        <w:gridCol w:w="881"/>
        <w:gridCol w:w="881"/>
        <w:gridCol w:w="1173"/>
        <w:gridCol w:w="887"/>
        <w:gridCol w:w="1049"/>
        <w:gridCol w:w="880"/>
        <w:gridCol w:w="880"/>
        <w:gridCol w:w="818"/>
        <w:gridCol w:w="9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Σηαείώνονταί τα εξής:</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ότι έχει χορηνηθεί κατά τον χρόνο παραχώρησης στην οικεία επιχείρηση του έννομου δικαιώματος λήφης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υπόφη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lang w:val="el" w:eastAsia="el"/>
        </w:rPr>
        <w:t>-</w:t>
      </w:r>
      <w:r>
        <w:rPr>
          <w:lang w:val="en" w:eastAsia="en"/>
        </w:rPr>
        <w:tab/>
      </w:r>
      <w:r>
        <w:rPr>
          <w:i/>
          <w:i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i/>
          <w:iCs/>
          <w:lang w:val="el" w:eastAsia="el"/>
        </w:rPr>
        <w:t>γ.</w:t>
      </w:r>
      <w:r>
        <w:rPr>
          <w:lang w:val="el" w:eastAsia="el"/>
        </w:rPr>
        <w:t xml:space="preserve"> Ότι </w:t>
      </w:r>
      <w:r>
        <w:rPr>
          <w:i/>
          <w:iCs/>
          <w:lang w:val="el" w:eastAsia="el"/>
        </w:rPr>
        <w:t>σε</w:t>
      </w:r>
      <w:r>
        <w:rPr>
          <w:lang w:val="el" w:eastAsia="el"/>
        </w:rPr>
        <w:t xml:space="preserve"> περίπτωση που δραστηριοποιείται </w:t>
      </w:r>
      <w:r>
        <w:rPr>
          <w:i/>
          <w:iCs/>
          <w:lang w:val="el" w:eastAsia="el"/>
        </w:rPr>
        <w:t>σε</w:t>
      </w:r>
      <w:r>
        <w:rPr>
          <w:lang w:val="el" w:eastAsia="el"/>
        </w:rPr>
        <w:t xml:space="preserve"> περισσότερους του ενός τομείς νια τους οποίους ισχύουν διαφορετικά ανώτατα όρια ενίσχυσης σύμφωνα με τον Καν. de minimis, διασφαλίζει με κατάλληλα μέσα όπως </w:t>
      </w:r>
      <w:r>
        <w:rPr>
          <w:i/>
          <w:iCs/>
          <w:lang w:val="el" w:eastAsia="el"/>
        </w:rPr>
        <w:t>ο</w:t>
      </w:r>
      <w:r>
        <w:rPr>
          <w:lang w:val="el" w:eastAsia="el"/>
        </w:rPr>
        <w:t xml:space="preserve"> λογιστικός διαχωρισμός, ότι για καθεμία </w:t>
      </w:r>
      <w:r>
        <w:rPr>
          <w:i/>
          <w:iCs/>
          <w:lang w:val="el" w:eastAsia="el"/>
        </w:rPr>
        <w:t>από</w:t>
      </w:r>
      <w:r>
        <w:rPr>
          <w:lang w:val="el" w:eastAsia="el"/>
        </w:rPr>
        <w:t xml:space="preserve">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11 της παρούσας να προσκομίσει τα κάτωθι δικαιολογητικά ως την 30η Ιουνίου 2021:</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Ill</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λιπών και ελαίων και </w:t>
            </w:r>
            <w:r>
              <w:rPr>
                <w:b w:val="0"/>
                <w:bCs w:val="0"/>
                <w:i/>
                <w:iCs/>
                <w:smallCaps w:val="0"/>
                <w:color w:val="000000"/>
                <w:lang w:val="el" w:eastAsia="el"/>
              </w:rPr>
              <w:t>των</w:t>
            </w:r>
            <w:r>
              <w:rPr>
                <w:b w:val="0"/>
                <w:bCs w:val="0"/>
                <w:i w:val="0"/>
                <w:iCs w:val="0"/>
                <w:smallCaps w:val="0"/>
                <w:color w:val="000000"/>
                <w:lang w:val="el" w:eastAsia="el"/>
              </w:rPr>
              <w:t xml:space="preserve">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που μεσολαβούν </w:t>
            </w:r>
            <w:r>
              <w:rPr>
                <w:b w:val="0"/>
                <w:bCs w:val="0"/>
                <w:i/>
                <w:iCs/>
                <w:smallCaps w:val="0"/>
                <w:color w:val="000000"/>
                <w:lang w:val="el" w:eastAsia="el"/>
              </w:rPr>
              <w:t>στην</w:t>
            </w:r>
            <w:r>
              <w:rPr>
                <w:b w:val="0"/>
                <w:bCs w:val="0"/>
                <w:i w:val="0"/>
                <w:iCs w:val="0"/>
                <w:smallCaps w:val="0"/>
                <w:color w:val="000000"/>
                <w:lang w:val="el" w:eastAsia="el"/>
              </w:rPr>
              <w:t xml:space="preserve">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προϊόντων π.δ.κ.α. ψαριών ή </w:t>
            </w:r>
            <w:r>
              <w:rPr>
                <w:b w:val="0"/>
                <w:bCs w:val="0"/>
                <w:i/>
                <w:iCs/>
                <w:smallCaps w:val="0"/>
                <w:color w:val="000000"/>
                <w:lang w:val="el" w:eastAsia="el"/>
              </w:rPr>
              <w:t>καρκινοειδών,</w:t>
            </w:r>
            <w:r>
              <w:rPr>
                <w:b w:val="0"/>
                <w:bCs w:val="0"/>
                <w:i w:val="0"/>
                <w:iCs w:val="0"/>
                <w:smallCaps w:val="0"/>
                <w:color w:val="000000"/>
                <w:lang w:val="el" w:eastAsia="el"/>
              </w:rPr>
              <w:t xml:space="preserve">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φυσικών μαργαριταριών, </w:t>
            </w:r>
            <w:r>
              <w:rPr>
                <w:b w:val="0"/>
                <w:bCs w:val="0"/>
                <w:i/>
                <w:iCs/>
                <w:smallCaps w:val="0"/>
                <w:color w:val="000000"/>
                <w:lang w:val="el" w:eastAsia="el"/>
              </w:rPr>
              <w:t>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φυσικών μαργαριταριών, </w:t>
            </w:r>
            <w:r>
              <w:rPr>
                <w:b w:val="0"/>
                <w:bCs w:val="0"/>
                <w:i/>
                <w:iCs/>
                <w:smallCaps w:val="0"/>
                <w:color w:val="000000"/>
                <w:lang w:val="el" w:eastAsia="el"/>
              </w:rPr>
              <w:t>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Αλλο λιανικό εμπόριο ψαριών, οστρακοειδών και μαλακίων </w:t>
            </w:r>
            <w:r>
              <w:rPr>
                <w:b w:val="0"/>
                <w:bCs w:val="0"/>
                <w:i/>
                <w:iCs/>
                <w:smallCaps w:val="0"/>
                <w:color w:val="000000"/>
                <w:lang w:val="el" w:eastAsia="el"/>
              </w:rPr>
              <w:t>εκτός</w:t>
            </w:r>
            <w:r>
              <w:rPr>
                <w:b w:val="0"/>
                <w:bCs w:val="0"/>
                <w:i w:val="0"/>
                <w:iCs w:val="0"/>
                <w:smallCaps w:val="0"/>
                <w:color w:val="000000"/>
                <w:lang w:val="el" w:eastAsia="el"/>
              </w:rPr>
              <w:t xml:space="preserve">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παρ.2 του άρθρου 4.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ρυμουλκουμενα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υπηρεσιών </w:t>
            </w:r>
            <w:r>
              <w:rPr>
                <w:b w:val="0"/>
                <w:bCs w:val="0"/>
                <w:i/>
                <w:iCs/>
                <w:smallCaps w:val="0"/>
                <w:color w:val="000000"/>
                <w:lang w:val="el" w:eastAsia="el"/>
              </w:rPr>
              <w:t>εστιατορίων</w:t>
            </w:r>
            <w:r>
              <w:rPr>
                <w:b w:val="0"/>
                <w:bCs w:val="0"/>
                <w:i w:val="0"/>
                <w:iCs w:val="0"/>
                <w:smallCaps w:val="0"/>
                <w:color w:val="000000"/>
                <w:lang w:val="el" w:eastAsia="el"/>
              </w:rPr>
              <w:t xml:space="preserve"> και </w:t>
            </w:r>
            <w:r>
              <w:rPr>
                <w:b w:val="0"/>
                <w:bCs w:val="0"/>
                <w:i/>
                <w:iCs/>
                <w:smallCaps w:val="0"/>
                <w:color w:val="000000"/>
                <w:lang w:val="el" w:eastAsia="el"/>
              </w:rPr>
              <w:t>κινητών</w:t>
            </w:r>
            <w:r>
              <w:rPr>
                <w:b w:val="0"/>
                <w:bCs w:val="0"/>
                <w:i w:val="0"/>
                <w:iCs w:val="0"/>
                <w:smallCaps w:val="0"/>
                <w:color w:val="000000"/>
                <w:lang w:val="el" w:eastAsia="el"/>
              </w:rPr>
              <w:t xml:space="preserve">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και χρηματοδοτικής μίσθωσης </w:t>
            </w:r>
            <w:r>
              <w:rPr>
                <w:b w:val="0"/>
                <w:bCs w:val="0"/>
                <w:i/>
                <w:iCs/>
                <w:smallCaps w:val="0"/>
                <w:color w:val="000000"/>
                <w:lang w:val="el" w:eastAsia="el"/>
              </w:rPr>
              <w:t>μοτοσικλετών</w:t>
            </w:r>
            <w:r>
              <w:rPr>
                <w:b w:val="0"/>
                <w:bCs w:val="0"/>
                <w:i w:val="0"/>
                <w:iCs w:val="0"/>
                <w:smallCaps w:val="0"/>
                <w:color w:val="000000"/>
                <w:lang w:val="el" w:eastAsia="el"/>
              </w:rPr>
              <w:t xml:space="preserve"> και </w:t>
            </w:r>
            <w:r>
              <w:rPr>
                <w:b w:val="0"/>
                <w:bCs w:val="0"/>
                <w:i/>
                <w:iCs/>
                <w:smallCaps w:val="0"/>
                <w:color w:val="000000"/>
                <w:lang w:val="el" w:eastAsia="el"/>
              </w:rPr>
              <w:t>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εισιτήρια εκδηλώσεων, υπηρεσίες ψυχαγωγίας και αναψυχής και Άλλες 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Υποστηρικτικές δραστηριότητες για </w:t>
            </w:r>
            <w:r>
              <w:rPr>
                <w:b w:val="0"/>
                <w:bCs w:val="0"/>
                <w:i/>
                <w:iCs/>
                <w:smallCaps w:val="0"/>
                <w:color w:val="000000"/>
                <w:lang w:val="el" w:eastAsia="el"/>
              </w:rPr>
              <w:t>τις</w:t>
            </w:r>
            <w:r>
              <w:rPr>
                <w:b w:val="0"/>
                <w:bCs w:val="0"/>
                <w:i w:val="0"/>
                <w:iCs w:val="0"/>
                <w:smallCaps w:val="0"/>
                <w:color w:val="000000"/>
                <w:lang w:val="el" w:eastAsia="el"/>
              </w:rPr>
              <w:t xml:space="preserve"> τέχνες </w:t>
            </w:r>
            <w:r>
              <w:rPr>
                <w:b w:val="0"/>
                <w:bCs w:val="0"/>
                <w:i/>
                <w:iCs/>
                <w:smallCaps w:val="0"/>
                <w:color w:val="000000"/>
                <w:lang w:val="el" w:eastAsia="el"/>
              </w:rPr>
              <w:t>του</w:t>
            </w:r>
            <w:r>
              <w:rPr>
                <w:b w:val="0"/>
                <w:bCs w:val="0"/>
                <w:i w:val="0"/>
                <w:iCs w:val="0"/>
                <w:smallCaps w:val="0"/>
                <w:color w:val="000000"/>
                <w:lang w:val="el" w:eastAsia="el"/>
              </w:rPr>
              <w:t xml:space="preserve">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λειτουργία ιστορικών χώρων και κτιρίων και παρόμοιων πόλων έλξης </w:t>
            </w:r>
            <w:r>
              <w:rPr>
                <w:b w:val="0"/>
                <w:bCs w:val="0"/>
                <w:i/>
                <w:iCs/>
                <w:smallCaps w:val="0"/>
                <w:color w:val="000000"/>
                <w:lang w:val="el" w:eastAsia="el"/>
              </w:rPr>
              <w:t>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Τυχερά παιχνίδια και στοιχήματα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w:t>
            </w:r>
            <w:r>
              <w:rPr>
                <w:b w:val="0"/>
                <w:bCs w:val="0"/>
                <w:i/>
                <w:iCs/>
                <w:smallCaps w:val="0"/>
                <w:color w:val="000000"/>
                <w:lang w:val="el" w:eastAsia="el"/>
              </w:rPr>
              <w:t>τυχερών</w:t>
            </w:r>
            <w:r>
              <w:rPr>
                <w:b w:val="0"/>
                <w:bCs w:val="0"/>
                <w:i w:val="0"/>
                <w:iCs w:val="0"/>
                <w:smallCaps w:val="0"/>
                <w:color w:val="000000"/>
                <w:lang w:val="el" w:eastAsia="el"/>
              </w:rPr>
              <w:t xml:space="preserve">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που παρέχονται από </w:t>
            </w:r>
            <w:r>
              <w:rPr>
                <w:b w:val="0"/>
                <w:bCs w:val="0"/>
                <w:i/>
                <w:iCs/>
                <w:smallCaps w:val="0"/>
                <w:color w:val="000000"/>
                <w:lang w:val="el" w:eastAsia="el"/>
              </w:rPr>
              <w:t>πολιτιστικές</w:t>
            </w:r>
            <w:r>
              <w:rPr>
                <w:b w:val="0"/>
                <w:bCs w:val="0"/>
                <w:i w:val="0"/>
                <w:iCs w:val="0"/>
                <w:smallCaps w:val="0"/>
                <w:color w:val="000000"/>
                <w:lang w:val="el" w:eastAsia="el"/>
              </w:rPr>
              <w:t xml:space="preserve"> και ψυχαγωγικές </w:t>
            </w:r>
            <w:r>
              <w:rPr>
                <w:b w:val="0"/>
                <w:bCs w:val="0"/>
                <w:i/>
                <w:iCs/>
                <w:smallCaps w:val="0"/>
                <w:color w:val="000000"/>
                <w:lang w:val="el" w:eastAsia="el"/>
              </w:rPr>
              <w:t>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σχετικές</w:t>
            </w:r>
            <w:r>
              <w:rPr>
                <w:b w:val="0"/>
                <w:bCs w:val="0"/>
                <w:i w:val="0"/>
                <w:iCs w:val="0"/>
                <w:smallCaps w:val="0"/>
                <w:color w:val="000000"/>
                <w:lang w:val="el" w:eastAsia="el"/>
              </w:rPr>
              <w:t xml:space="preserve"> με τη φυσική ευεξία, εξαιρουμένων των υπηρεσιών διαιτολογίας (ΚΆΔ 96.04.10.01), των υπηρεσιών διαιτολογικών μονάδων με εξαίρεση την άσκηση (ΚΆΔ 96.04.10.02), των υπηρεσιών προσωπικής υγιεινής και φροντίδας σώματος (ΚΆΔ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Αλλες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bl>
    <w:p>
      <w:pPr>
        <w:spacing w:before="240" w:after="240"/>
        <w:rPr>
          <w:lang w:val="el" w:eastAsia="el"/>
        </w:rPr>
      </w:pPr>
      <w:r>
        <w:rPr>
          <w:b/>
          <w:bCs/>
          <w:lang w:val="el" w:eastAsia="el"/>
        </w:rPr>
        <w:t>ΠΑΡΑΡΤΗΜΑ V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περ. ε) της παρ.2 του άρθρου 3 της παρούσας απόφασης.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Κατεργασία και δέψη δέρματος κατεργασία και βαφή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ημιετοίμων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ειδών </w:t>
            </w:r>
            <w:r>
              <w:rPr>
                <w:b w:val="0"/>
                <w:bCs w:val="0"/>
                <w:i/>
                <w:iCs/>
                <w:smallCaps w:val="0"/>
                <w:color w:val="000000"/>
                <w:lang w:val="el" w:eastAsia="el"/>
              </w:rPr>
              <w:t>ένδυσης,</w:t>
            </w:r>
            <w:r>
              <w:rPr>
                <w:b w:val="0"/>
                <w:bCs w:val="0"/>
                <w:i w:val="0"/>
                <w:iCs w:val="0"/>
                <w:smallCaps w:val="0"/>
                <w:color w:val="000000"/>
                <w:lang w:val="el" w:eastAsia="el"/>
              </w:rPr>
              <w:t xml:space="preserve"> εξαρτημάτων ρουχισμού και άλλων </w:t>
            </w:r>
            <w:r>
              <w:rPr>
                <w:b w:val="0"/>
                <w:bCs w:val="0"/>
                <w:i/>
                <w:iCs/>
                <w:smallCaps w:val="0"/>
                <w:color w:val="000000"/>
                <w:lang w:val="el" w:eastAsia="el"/>
              </w:rPr>
              <w:t>ειδών</w:t>
            </w:r>
            <w:r>
              <w:rPr>
                <w:b w:val="0"/>
                <w:bCs w:val="0"/>
                <w:i w:val="0"/>
                <w:iCs w:val="0"/>
                <w:smallCaps w:val="0"/>
                <w:color w:val="000000"/>
                <w:lang w:val="el" w:eastAsia="el"/>
              </w:rPr>
              <w:t xml:space="preserve">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αποκομμάτων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διάφορων τουριστικών και λοιπών </w:t>
            </w:r>
            <w:r>
              <w:rPr>
                <w:b w:val="0"/>
                <w:bCs w:val="0"/>
                <w:i/>
                <w:iCs/>
                <w:smallCaps w:val="0"/>
                <w:color w:val="000000"/>
                <w:lang w:val="el" w:eastAsia="el"/>
              </w:rPr>
              <w:t>παρόμοιων</w:t>
            </w:r>
            <w:r>
              <w:rPr>
                <w:b w:val="0"/>
                <w:bCs w:val="0"/>
                <w:i w:val="0"/>
                <w:iCs w:val="0"/>
                <w:smallCaps w:val="0"/>
                <w:color w:val="000000"/>
                <w:lang w:val="el" w:eastAsia="el"/>
              </w:rPr>
              <w:t xml:space="preserve">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σε μη εξειδικευμένα καταστήματα, </w:t>
            </w:r>
            <w:r>
              <w:rPr>
                <w:b w:val="0"/>
                <w:bCs w:val="0"/>
                <w:i/>
                <w:iCs/>
                <w:smallCaps w:val="0"/>
                <w:color w:val="000000"/>
                <w:lang w:val="el" w:eastAsia="el"/>
              </w:rPr>
              <w:t>εκτός</w:t>
            </w:r>
            <w:r>
              <w:rPr>
                <w:b w:val="0"/>
                <w:bCs w:val="0"/>
                <w:i w:val="0"/>
                <w:iCs w:val="0"/>
                <w:smallCaps w:val="0"/>
                <w:color w:val="000000"/>
                <w:lang w:val="el" w:eastAsia="el"/>
              </w:rPr>
              <w:t xml:space="preserve"> από Εκμετάλλευση καταστήματος ψιλικών </w:t>
            </w:r>
            <w:r>
              <w:rPr>
                <w:b w:val="0"/>
                <w:bCs w:val="0"/>
                <w:i/>
                <w:iCs/>
                <w:smallCaps w:val="0"/>
                <w:color w:val="000000"/>
                <w:lang w:val="el" w:eastAsia="el"/>
              </w:rPr>
              <w:t>ειδών</w:t>
            </w:r>
            <w:r>
              <w:rPr>
                <w:b w:val="0"/>
                <w:bCs w:val="0"/>
                <w:i w:val="0"/>
                <w:iCs w:val="0"/>
                <w:smallCaps w:val="0"/>
                <w:color w:val="000000"/>
                <w:lang w:val="el" w:eastAsia="el"/>
              </w:rPr>
              <w:t xml:space="preserve">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εξοπλισμού ήχου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w:t>
            </w:r>
            <w:r>
              <w:rPr>
                <w:b w:val="0"/>
                <w:bCs w:val="0"/>
                <w:i/>
                <w:iCs/>
                <w:smallCaps w:val="0"/>
                <w:color w:val="000000"/>
                <w:lang w:val="el" w:eastAsia="el"/>
              </w:rPr>
              <w:t>ηλεκτρικών</w:t>
            </w:r>
            <w:r>
              <w:rPr>
                <w:b w:val="0"/>
                <w:bCs w:val="0"/>
                <w:i w:val="0"/>
                <w:iCs w:val="0"/>
                <w:smallCaps w:val="0"/>
                <w:color w:val="000000"/>
                <w:lang w:val="el" w:eastAsia="el"/>
              </w:rPr>
              <w:t xml:space="preserve"> οικιακών </w:t>
            </w:r>
            <w:r>
              <w:rPr>
                <w:b w:val="0"/>
                <w:bCs w:val="0"/>
                <w:i/>
                <w:iCs/>
                <w:smallCaps w:val="0"/>
                <w:color w:val="000000"/>
                <w:lang w:val="el" w:eastAsia="el"/>
              </w:rPr>
              <w:t>συσκευών</w:t>
            </w:r>
            <w:r>
              <w:rPr>
                <w:b w:val="0"/>
                <w:bCs w:val="0"/>
                <w:i w:val="0"/>
                <w:iCs w:val="0"/>
                <w:smallCaps w:val="0"/>
                <w:color w:val="000000"/>
                <w:lang w:val="el" w:eastAsia="el"/>
              </w:rPr>
              <w:t xml:space="preserve">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w:t>
            </w:r>
            <w:r>
              <w:rPr>
                <w:b w:val="0"/>
                <w:bCs w:val="0"/>
                <w:i/>
                <w:iCs/>
                <w:smallCaps w:val="0"/>
                <w:color w:val="000000"/>
                <w:lang w:val="el" w:eastAsia="el"/>
              </w:rPr>
              <w:t>ηλεκτρικών</w:t>
            </w:r>
            <w:r>
              <w:rPr>
                <w:b w:val="0"/>
                <w:bCs w:val="0"/>
                <w:i w:val="0"/>
                <w:iCs w:val="0"/>
                <w:smallCaps w:val="0"/>
                <w:color w:val="000000"/>
                <w:lang w:val="el" w:eastAsia="el"/>
              </w:rPr>
              <w:t xml:space="preserve">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επίπλων, φωτιστικών και άλλων </w:t>
            </w:r>
            <w:r>
              <w:rPr>
                <w:b w:val="0"/>
                <w:bCs w:val="0"/>
                <w:i/>
                <w:iCs/>
                <w:smallCaps w:val="0"/>
                <w:color w:val="000000"/>
                <w:lang w:val="el" w:eastAsia="el"/>
              </w:rPr>
              <w:t>ειδών</w:t>
            </w:r>
            <w:r>
              <w:rPr>
                <w:b w:val="0"/>
                <w:bCs w:val="0"/>
                <w:i w:val="0"/>
                <w:iCs w:val="0"/>
                <w:smallCaps w:val="0"/>
                <w:color w:val="000000"/>
                <w:lang w:val="el" w:eastAsia="el"/>
              </w:rPr>
              <w:t xml:space="preserve"> οικιακής χρήσης σε εξειδικευμένα καταστήματα, με εξαίρεση του λιανικού εμπορίου άλλων ηλεκτρικών λαμπτήρων και φωτιστικών εξαρτημάτων (ΚΑΔ 47.59.56.1)και του λιανικού εμπορίου λαμπτήρων πυράκτωσης π.δ.κ.α. </w:t>
            </w:r>
            <w:r>
              <w:rPr>
                <w:b w:val="0"/>
                <w:bCs w:val="0"/>
                <w:i/>
                <w:iCs/>
                <w:smallCaps w:val="0"/>
                <w:color w:val="000000"/>
                <w:lang w:val="el" w:eastAsia="el"/>
              </w:rPr>
              <w:t>(ΚΑΔ</w:t>
            </w:r>
            <w:r>
              <w:rPr>
                <w:b w:val="0"/>
                <w:bCs w:val="0"/>
                <w:i w:val="0"/>
                <w:iCs w:val="0"/>
                <w:smallCaps w:val="0"/>
                <w:color w:val="000000"/>
                <w:lang w:val="el" w:eastAsia="el"/>
              </w:rPr>
              <w:t xml:space="preserve">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χαρτικών </w:t>
            </w:r>
            <w:r>
              <w:rPr>
                <w:b w:val="0"/>
                <w:bCs w:val="0"/>
                <w:i/>
                <w:iCs/>
                <w:smallCaps w:val="0"/>
                <w:color w:val="000000"/>
                <w:lang w:val="el" w:eastAsia="el"/>
              </w:rPr>
              <w:t>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εγγραφών μουσικής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υποδημάτων και </w:t>
            </w:r>
            <w:r>
              <w:rPr>
                <w:b w:val="0"/>
                <w:bCs w:val="0"/>
                <w:i/>
                <w:iCs/>
                <w:smallCaps w:val="0"/>
                <w:color w:val="000000"/>
                <w:lang w:val="el" w:eastAsia="el"/>
              </w:rPr>
              <w:t>δερμάτινων</w:t>
            </w:r>
            <w:r>
              <w:rPr>
                <w:b w:val="0"/>
                <w:bCs w:val="0"/>
                <w:i w:val="0"/>
                <w:iCs w:val="0"/>
                <w:smallCaps w:val="0"/>
                <w:color w:val="000000"/>
                <w:lang w:val="el" w:eastAsia="el"/>
              </w:rPr>
              <w:t xml:space="preserve">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καλλυντικών και ειδών καλλωπισμού σε εξειδικευμένα καταστήματα, </w:t>
            </w:r>
            <w:r>
              <w:rPr>
                <w:b w:val="0"/>
                <w:bCs w:val="0"/>
                <w:i/>
                <w:iCs/>
                <w:smallCaps w:val="0"/>
                <w:color w:val="000000"/>
                <w:lang w:val="el" w:eastAsia="el"/>
              </w:rPr>
              <w:t>εκτός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w:t>
            </w:r>
            <w:r>
              <w:rPr>
                <w:b w:val="0"/>
                <w:bCs w:val="0"/>
                <w:i/>
                <w:iCs/>
                <w:smallCaps w:val="0"/>
                <w:color w:val="000000"/>
                <w:lang w:val="el" w:eastAsia="el"/>
              </w:rPr>
              <w:t>εμπόριο</w:t>
            </w:r>
            <w:r>
              <w:rPr>
                <w:b w:val="0"/>
                <w:bCs w:val="0"/>
                <w:i w:val="0"/>
                <w:iCs w:val="0"/>
                <w:smallCaps w:val="0"/>
                <w:color w:val="000000"/>
                <w:lang w:val="el" w:eastAsia="el"/>
              </w:rPr>
              <w:t xml:space="preserve">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w:t>
            </w:r>
            <w:r>
              <w:rPr>
                <w:b w:val="0"/>
                <w:bCs w:val="0"/>
                <w:i/>
                <w:iCs/>
                <w:smallCaps w:val="0"/>
                <w:color w:val="000000"/>
                <w:lang w:val="el" w:eastAsia="el"/>
              </w:rPr>
              <w:t>ρολογιών</w:t>
            </w:r>
            <w:r>
              <w:rPr>
                <w:b w:val="0"/>
                <w:bCs w:val="0"/>
                <w:i w:val="0"/>
                <w:iCs w:val="0"/>
                <w:smallCaps w:val="0"/>
                <w:color w:val="000000"/>
                <w:lang w:val="el" w:eastAsia="el"/>
              </w:rPr>
              <w:t xml:space="preserve">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καινούργιων</w:t>
            </w:r>
            <w:r>
              <w:rPr>
                <w:b w:val="0"/>
                <w:bCs w:val="0"/>
                <w:i w:val="0"/>
                <w:iCs w:val="0"/>
                <w:smallCaps w:val="0"/>
                <w:color w:val="000000"/>
                <w:lang w:val="el" w:eastAsia="el"/>
              </w:rPr>
              <w:t xml:space="preserve"> ειδών σε εξειδικευμένα καταστήματα, </w:t>
            </w:r>
            <w:r>
              <w:rPr>
                <w:b w:val="0"/>
                <w:bCs w:val="0"/>
                <w:i/>
                <w:iCs/>
                <w:smallCaps w:val="0"/>
                <w:color w:val="000000"/>
                <w:lang w:val="el" w:eastAsia="el"/>
              </w:rPr>
              <w:t>εκτός</w:t>
            </w:r>
            <w:r>
              <w:rPr>
                <w:b w:val="0"/>
                <w:bCs w:val="0"/>
                <w:i w:val="0"/>
                <w:iCs w:val="0"/>
                <w:smallCaps w:val="0"/>
                <w:color w:val="000000"/>
                <w:lang w:val="el" w:eastAsia="el"/>
              </w:rPr>
              <w:t xml:space="preserve">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μεταχειρισμένων </w:t>
            </w:r>
            <w:r>
              <w:rPr>
                <w:b w:val="0"/>
                <w:bCs w:val="0"/>
                <w:i/>
                <w:iCs/>
                <w:smallCaps w:val="0"/>
                <w:color w:val="000000"/>
                <w:lang w:val="el" w:eastAsia="el"/>
              </w:rPr>
              <w:t>ειδών</w:t>
            </w:r>
            <w:r>
              <w:rPr>
                <w:b w:val="0"/>
                <w:bCs w:val="0"/>
                <w:i w:val="0"/>
                <w:iCs w:val="0"/>
                <w:smallCaps w:val="0"/>
                <w:color w:val="000000"/>
                <w:lang w:val="el" w:eastAsia="el"/>
              </w:rPr>
              <w:t xml:space="preserve">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κλωστοϋφαντουργικών προϊόντων, ενδυμάτων και υποδημάτων, σε υπαίθριους </w:t>
            </w:r>
            <w:r>
              <w:rPr>
                <w:b w:val="0"/>
                <w:bCs w:val="0"/>
                <w:i/>
                <w:iCs/>
                <w:smallCaps w:val="0"/>
                <w:color w:val="000000"/>
                <w:lang w:val="el" w:eastAsia="el"/>
              </w:rPr>
              <w:t>πάγκους</w:t>
            </w:r>
            <w:r>
              <w:rPr>
                <w:b w:val="0"/>
                <w:bCs w:val="0"/>
                <w:i w:val="0"/>
                <w:iCs w:val="0"/>
                <w:smallCaps w:val="0"/>
                <w:color w:val="000000"/>
                <w:lang w:val="el" w:eastAsia="el"/>
              </w:rPr>
              <w:t xml:space="preserve"> και </w:t>
            </w:r>
            <w:r>
              <w:rPr>
                <w:b w:val="0"/>
                <w:bCs w:val="0"/>
                <w:i/>
                <w:iCs/>
                <w:smallCaps w:val="0"/>
                <w:color w:val="000000"/>
                <w:lang w:val="el" w:eastAsia="el"/>
              </w:rPr>
              <w:t>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άλλων ειδών σε υπαίθριους </w:t>
            </w:r>
            <w:r>
              <w:rPr>
                <w:b w:val="0"/>
                <w:bCs w:val="0"/>
                <w:i/>
                <w:iCs/>
                <w:smallCaps w:val="0"/>
                <w:color w:val="000000"/>
                <w:lang w:val="el" w:eastAsia="el"/>
              </w:rPr>
              <w:t>πάγκους</w:t>
            </w:r>
            <w:r>
              <w:rPr>
                <w:b w:val="0"/>
                <w:bCs w:val="0"/>
                <w:i w:val="0"/>
                <w:iCs w:val="0"/>
                <w:smallCaps w:val="0"/>
                <w:color w:val="000000"/>
                <w:lang w:val="el" w:eastAsia="el"/>
              </w:rPr>
              <w:t xml:space="preserve">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εκτός</w:t>
            </w:r>
            <w:r>
              <w:rPr>
                <w:b w:val="0"/>
                <w:bCs w:val="0"/>
                <w:i w:val="0"/>
                <w:iCs w:val="0"/>
                <w:smallCaps w:val="0"/>
                <w:color w:val="000000"/>
                <w:lang w:val="el" w:eastAsia="el"/>
              </w:rPr>
              <w:t xml:space="preserve"> καταστημάτων, υπαίθριων </w:t>
            </w:r>
            <w:r>
              <w:rPr>
                <w:b w:val="0"/>
                <w:bCs w:val="0"/>
                <w:i/>
                <w:iCs/>
                <w:smallCaps w:val="0"/>
                <w:color w:val="000000"/>
                <w:lang w:val="el" w:eastAsia="el"/>
              </w:rPr>
              <w:t>πάγκων</w:t>
            </w:r>
            <w:r>
              <w:rPr>
                <w:b w:val="0"/>
                <w:bCs w:val="0"/>
                <w:i w:val="0"/>
                <w:iCs w:val="0"/>
                <w:smallCaps w:val="0"/>
                <w:color w:val="000000"/>
                <w:lang w:val="el" w:eastAsia="el"/>
              </w:rPr>
              <w:t xml:space="preserve">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πώλησης εισιτηρίων υπεραστικών χερσαίων </w:t>
            </w:r>
            <w:r>
              <w:rPr>
                <w:b w:val="0"/>
                <w:bCs w:val="0"/>
                <w:i/>
                <w:iCs/>
                <w:smallCaps w:val="0"/>
                <w:color w:val="000000"/>
                <w:lang w:val="el" w:eastAsia="el"/>
              </w:rPr>
              <w:t>συγκοινωνιακών</w:t>
            </w:r>
            <w:r>
              <w:rPr>
                <w:b w:val="0"/>
                <w:bCs w:val="0"/>
                <w:i w:val="0"/>
                <w:iCs w:val="0"/>
                <w:smallCaps w:val="0"/>
                <w:color w:val="000000"/>
                <w:lang w:val="el" w:eastAsia="el"/>
              </w:rPr>
              <w:t xml:space="preserve">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συναφείς με τις </w:t>
            </w:r>
            <w:r>
              <w:rPr>
                <w:b w:val="0"/>
                <w:bCs w:val="0"/>
                <w:i/>
                <w:iCs/>
                <w:smallCaps w:val="0"/>
                <w:color w:val="000000"/>
                <w:lang w:val="el" w:eastAsia="el"/>
              </w:rPr>
              <w:t>πλωτές</w:t>
            </w:r>
            <w:r>
              <w:rPr>
                <w:b w:val="0"/>
                <w:bCs w:val="0"/>
                <w:i w:val="0"/>
                <w:iCs w:val="0"/>
                <w:smallCaps w:val="0"/>
                <w:color w:val="000000"/>
                <w:lang w:val="el" w:eastAsia="el"/>
              </w:rPr>
              <w:t xml:space="preserve">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Καταλύματα </w:t>
            </w:r>
            <w:r>
              <w:rPr>
                <w:b w:val="0"/>
                <w:bCs w:val="0"/>
                <w:i/>
                <w:iCs/>
                <w:smallCaps w:val="0"/>
                <w:color w:val="000000"/>
                <w:lang w:val="el" w:eastAsia="el"/>
              </w:rPr>
              <w:t>διακοπών</w:t>
            </w:r>
            <w:r>
              <w:rPr>
                <w:b w:val="0"/>
                <w:bCs w:val="0"/>
                <w:i w:val="0"/>
                <w:iCs w:val="0"/>
                <w:smallCaps w:val="0"/>
                <w:color w:val="000000"/>
                <w:lang w:val="el" w:eastAsia="el"/>
              </w:rPr>
              <w:t xml:space="preserve">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χώροι κατασκήνωσης, </w:t>
            </w:r>
            <w:r>
              <w:rPr>
                <w:b w:val="0"/>
                <w:bCs w:val="0"/>
                <w:i/>
                <w:iCs/>
                <w:smallCaps w:val="0"/>
                <w:color w:val="000000"/>
                <w:lang w:val="el" w:eastAsia="el"/>
              </w:rPr>
              <w:t>εγκαταστάσεις</w:t>
            </w:r>
            <w:r>
              <w:rPr>
                <w:b w:val="0"/>
                <w:bCs w:val="0"/>
                <w:i w:val="0"/>
                <w:iCs w:val="0"/>
                <w:smallCaps w:val="0"/>
                <w:color w:val="000000"/>
                <w:lang w:val="el" w:eastAsia="el"/>
              </w:rPr>
              <w:t xml:space="preserve">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κλιναμαξών (βαγκόν-λι) και υπηρεσίες </w:t>
            </w:r>
            <w:r>
              <w:rPr>
                <w:b w:val="0"/>
                <w:bCs w:val="0"/>
                <w:i/>
                <w:iCs/>
                <w:smallCaps w:val="0"/>
                <w:color w:val="000000"/>
                <w:lang w:val="el" w:eastAsia="el"/>
              </w:rPr>
              <w:t>ύπνου</w:t>
            </w:r>
            <w:r>
              <w:rPr>
                <w:b w:val="0"/>
                <w:bCs w:val="0"/>
                <w:i w:val="0"/>
                <w:iCs w:val="0"/>
                <w:smallCaps w:val="0"/>
                <w:color w:val="000000"/>
                <w:lang w:val="el" w:eastAsia="el"/>
              </w:rPr>
              <w:t xml:space="preserve"> σε Αλλα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υπηρεσίες </w:t>
            </w:r>
            <w:r>
              <w:rPr>
                <w:b w:val="0"/>
                <w:bCs w:val="0"/>
                <w:i/>
                <w:iCs/>
                <w:smallCaps w:val="0"/>
                <w:color w:val="000000"/>
                <w:lang w:val="el" w:eastAsia="el"/>
              </w:rPr>
              <w:t>καταλύματος</w:t>
            </w:r>
            <w:r>
              <w:rPr>
                <w:b w:val="0"/>
                <w:bCs w:val="0"/>
                <w:i w:val="0"/>
                <w:iCs w:val="0"/>
                <w:smallCaps w:val="0"/>
                <w:color w:val="000000"/>
                <w:lang w:val="el" w:eastAsia="el"/>
              </w:rPr>
              <w:t xml:space="preserve">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υπηρεσιών</w:t>
            </w:r>
            <w:r>
              <w:rPr>
                <w:b w:val="0"/>
                <w:bCs w:val="0"/>
                <w:i w:val="0"/>
                <w:iCs w:val="0"/>
                <w:smallCaps w:val="0"/>
                <w:color w:val="000000"/>
                <w:lang w:val="el" w:eastAsia="el"/>
              </w:rPr>
              <w:t xml:space="preserve"> τροφοδοσίας </w:t>
            </w:r>
            <w:r>
              <w:rPr>
                <w:b w:val="0"/>
                <w:bCs w:val="0"/>
                <w:i/>
                <w:iCs/>
                <w:smallCaps w:val="0"/>
                <w:color w:val="000000"/>
                <w:lang w:val="el" w:eastAsia="el"/>
              </w:rPr>
              <w:t>για</w:t>
            </w:r>
            <w:r>
              <w:rPr>
                <w:b w:val="0"/>
                <w:bCs w:val="0"/>
                <w:i w:val="0"/>
                <w:iCs w:val="0"/>
                <w:smallCaps w:val="0"/>
                <w:color w:val="000000"/>
                <w:lang w:val="el" w:eastAsia="el"/>
              </w:rPr>
              <w:t xml:space="preserve">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υπηρεσίες εστίασης, με εξαίρεση τις Υπηρεσίες </w:t>
            </w:r>
            <w:r>
              <w:rPr>
                <w:b w:val="0"/>
                <w:bCs w:val="0"/>
                <w:i/>
                <w:iCs/>
                <w:smallCaps w:val="0"/>
                <w:color w:val="000000"/>
                <w:lang w:val="el" w:eastAsia="el"/>
              </w:rPr>
              <w:t>γευμάτων</w:t>
            </w:r>
            <w:r>
              <w:rPr>
                <w:b w:val="0"/>
                <w:bCs w:val="0"/>
                <w:i w:val="0"/>
                <w:iCs w:val="0"/>
                <w:smallCaps w:val="0"/>
                <w:color w:val="000000"/>
                <w:lang w:val="el" w:eastAsia="el"/>
              </w:rPr>
              <w:t xml:space="preserve">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πρόσβασης </w:t>
            </w:r>
            <w:r>
              <w:rPr>
                <w:b w:val="0"/>
                <w:bCs w:val="0"/>
                <w:i/>
                <w:iCs/>
                <w:smallCaps w:val="0"/>
                <w:color w:val="000000"/>
                <w:lang w:val="el" w:eastAsia="el"/>
              </w:rPr>
              <w:t>του</w:t>
            </w:r>
            <w:r>
              <w:rPr>
                <w:b w:val="0"/>
                <w:bCs w:val="0"/>
                <w:i w:val="0"/>
                <w:iCs w:val="0"/>
                <w:smallCaps w:val="0"/>
                <w:color w:val="000000"/>
                <w:lang w:val="el" w:eastAsia="el"/>
              </w:rPr>
              <w:t xml:space="preserve"> κοινού στο διαδίκτυο (σε χώρους </w:t>
            </w:r>
            <w:r>
              <w:rPr>
                <w:b w:val="0"/>
                <w:bCs w:val="0"/>
                <w:i/>
                <w:iCs/>
                <w:smallCaps w:val="0"/>
                <w:color w:val="000000"/>
                <w:lang w:val="el" w:eastAsia="el"/>
              </w:rPr>
              <w:t>που</w:t>
            </w:r>
            <w:r>
              <w:rPr>
                <w:b w:val="0"/>
                <w:bCs w:val="0"/>
                <w:i w:val="0"/>
                <w:iCs w:val="0"/>
                <w:smallCaps w:val="0"/>
                <w:color w:val="000000"/>
                <w:lang w:val="el" w:eastAsia="el"/>
              </w:rPr>
              <w:t xml:space="preserve">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w:t>
            </w:r>
            <w:r>
              <w:rPr>
                <w:b w:val="0"/>
                <w:bCs w:val="0"/>
                <w:i/>
                <w:iCs/>
                <w:smallCaps w:val="0"/>
                <w:color w:val="000000"/>
                <w:lang w:val="el" w:eastAsia="el"/>
              </w:rPr>
              <w:t>ειδών</w:t>
            </w:r>
            <w:r>
              <w:rPr>
                <w:b w:val="0"/>
                <w:bCs w:val="0"/>
                <w:i w:val="0"/>
                <w:iCs w:val="0"/>
                <w:smallCaps w:val="0"/>
                <w:color w:val="000000"/>
                <w:lang w:val="el" w:eastAsia="el"/>
              </w:rPr>
              <w:t xml:space="preserve"> αναψυχής και αθλητικών </w:t>
            </w:r>
            <w:r>
              <w:rPr>
                <w:b w:val="0"/>
                <w:bCs w:val="0"/>
                <w:i/>
                <w:iCs/>
                <w:smallCaps w:val="0"/>
                <w:color w:val="000000"/>
                <w:lang w:val="el" w:eastAsia="el"/>
              </w:rPr>
              <w:t>ειδών,</w:t>
            </w:r>
            <w:r>
              <w:rPr>
                <w:b w:val="0"/>
                <w:bCs w:val="0"/>
                <w:i w:val="0"/>
                <w:iCs w:val="0"/>
                <w:smallCaps w:val="0"/>
                <w:color w:val="000000"/>
                <w:lang w:val="el" w:eastAsia="el"/>
              </w:rPr>
              <w:t xml:space="preserve">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άλλων </w:t>
            </w:r>
            <w:r>
              <w:rPr>
                <w:b w:val="0"/>
                <w:bCs w:val="0"/>
                <w:i/>
                <w:iCs/>
                <w:smallCaps w:val="0"/>
                <w:color w:val="000000"/>
                <w:lang w:val="el" w:eastAsia="el"/>
              </w:rPr>
              <w:t>ειδών</w:t>
            </w:r>
            <w:r>
              <w:rPr>
                <w:b w:val="0"/>
                <w:bCs w:val="0"/>
                <w:i w:val="0"/>
                <w:iCs w:val="0"/>
                <w:smallCaps w:val="0"/>
                <w:color w:val="000000"/>
                <w:lang w:val="el" w:eastAsia="el"/>
              </w:rPr>
              <w:t xml:space="preserve">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εξοπλισμού </w:t>
            </w:r>
            <w:r>
              <w:rPr>
                <w:b w:val="0"/>
                <w:bCs w:val="0"/>
                <w:i/>
                <w:iCs/>
                <w:smallCaps w:val="0"/>
                <w:color w:val="000000"/>
                <w:lang w:val="el" w:eastAsia="el"/>
              </w:rPr>
              <w:t>πλωτών</w:t>
            </w:r>
            <w:r>
              <w:rPr>
                <w:b w:val="0"/>
                <w:bCs w:val="0"/>
                <w:i w:val="0"/>
                <w:iCs w:val="0"/>
                <w:smallCaps w:val="0"/>
                <w:color w:val="000000"/>
                <w:lang w:val="el" w:eastAsia="el"/>
              </w:rPr>
              <w:t xml:space="preserve">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και χρηματοδοτικής μίσθωσης μοτοσικλετών και </w:t>
            </w:r>
            <w:r>
              <w:rPr>
                <w:b w:val="0"/>
                <w:bCs w:val="0"/>
                <w:i/>
                <w:iCs/>
                <w:smallCaps w:val="0"/>
                <w:color w:val="000000"/>
                <w:lang w:val="el" w:eastAsia="el"/>
              </w:rPr>
              <w:t>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εξοπλισμού </w:t>
            </w:r>
            <w:r>
              <w:rPr>
                <w:b w:val="0"/>
                <w:bCs w:val="0"/>
                <w:i/>
                <w:iCs/>
                <w:smallCaps w:val="0"/>
                <w:color w:val="000000"/>
                <w:lang w:val="el" w:eastAsia="el"/>
              </w:rPr>
              <w:t>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ταξιδιωτικών </w:t>
            </w:r>
            <w:r>
              <w:rPr>
                <w:b w:val="0"/>
                <w:bCs w:val="0"/>
                <w:i/>
                <w:iCs/>
                <w:smallCaps w:val="0"/>
                <w:color w:val="000000"/>
                <w:lang w:val="el" w:eastAsia="el"/>
              </w:rPr>
              <w:t>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Οργάνωση </w:t>
            </w:r>
            <w:r>
              <w:rPr>
                <w:b w:val="0"/>
                <w:bCs w:val="0"/>
                <w:i/>
                <w:iCs/>
                <w:smallCaps w:val="0"/>
                <w:color w:val="000000"/>
                <w:lang w:val="el" w:eastAsia="el"/>
              </w:rPr>
              <w:t>συνεδρίων</w:t>
            </w:r>
            <w:r>
              <w:rPr>
                <w:b w:val="0"/>
                <w:bCs w:val="0"/>
                <w:i w:val="0"/>
                <w:iCs w:val="0"/>
                <w:smallCaps w:val="0"/>
                <w:color w:val="000000"/>
                <w:lang w:val="el" w:eastAsia="el"/>
              </w:rPr>
              <w:t xml:space="preserve">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Άλλη </w:t>
            </w:r>
            <w:r>
              <w:rPr>
                <w:b w:val="0"/>
                <w:bCs w:val="0"/>
                <w:i/>
                <w:iCs/>
                <w:smallCaps w:val="0"/>
                <w:color w:val="000000"/>
                <w:lang w:val="el" w:eastAsia="el"/>
              </w:rPr>
              <w:t>εκπαίδευση</w:t>
            </w:r>
            <w:r>
              <w:rPr>
                <w:b w:val="0"/>
                <w:bCs w:val="0"/>
                <w:i w:val="0"/>
                <w:iCs w:val="0"/>
                <w:smallCaps w:val="0"/>
                <w:color w:val="000000"/>
                <w:lang w:val="el" w:eastAsia="el"/>
              </w:rPr>
              <w:t xml:space="preserve">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κέντρων</w:t>
            </w:r>
            <w:r>
              <w:rPr>
                <w:b w:val="0"/>
                <w:bCs w:val="0"/>
                <w:i w:val="0"/>
                <w:iCs w:val="0"/>
                <w:smallCaps w:val="0"/>
                <w:color w:val="000000"/>
                <w:lang w:val="el" w:eastAsia="el"/>
              </w:rPr>
              <w:t xml:space="preserve"> ημερήσιας φροντίδας ηλικιωμένων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w:t>
            </w:r>
            <w:r>
              <w:rPr>
                <w:b w:val="0"/>
                <w:bCs w:val="0"/>
                <w:i/>
                <w:iCs/>
                <w:smallCaps w:val="0"/>
                <w:color w:val="000000"/>
                <w:lang w:val="el" w:eastAsia="el"/>
              </w:rPr>
              <w:t>παιδιών</w:t>
            </w:r>
            <w:r>
              <w:rPr>
                <w:b w:val="0"/>
                <w:bCs w:val="0"/>
                <w:i w:val="0"/>
                <w:iCs w:val="0"/>
                <w:smallCaps w:val="0"/>
                <w:color w:val="000000"/>
                <w:lang w:val="el" w:eastAsia="el"/>
              </w:rPr>
              <w:t xml:space="preserve">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Υποστηρικτικές δραστηριότητες για τις τέχνες </w:t>
            </w:r>
            <w:r>
              <w:rPr>
                <w:b w:val="0"/>
                <w:bCs w:val="0"/>
                <w:i/>
                <w:iCs/>
                <w:smallCaps w:val="0"/>
                <w:color w:val="000000"/>
                <w:lang w:val="el" w:eastAsia="el"/>
              </w:rPr>
              <w:t>του</w:t>
            </w:r>
            <w:r>
              <w:rPr>
                <w:b w:val="0"/>
                <w:bCs w:val="0"/>
                <w:i w:val="0"/>
                <w:iCs w:val="0"/>
                <w:smallCaps w:val="0"/>
                <w:color w:val="000000"/>
                <w:lang w:val="el" w:eastAsia="el"/>
              </w:rPr>
              <w:t xml:space="preserve">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Εκμετάλλευση </w:t>
            </w:r>
            <w:r>
              <w:rPr>
                <w:b w:val="0"/>
                <w:bCs w:val="0"/>
                <w:i/>
                <w:iCs/>
                <w:smallCaps w:val="0"/>
                <w:color w:val="000000"/>
                <w:lang w:val="el" w:eastAsia="el"/>
              </w:rPr>
              <w:t>αιθουσών</w:t>
            </w:r>
            <w:r>
              <w:rPr>
                <w:b w:val="0"/>
                <w:bCs w:val="0"/>
                <w:i w:val="0"/>
                <w:iCs w:val="0"/>
                <w:smallCaps w:val="0"/>
                <w:color w:val="000000"/>
                <w:lang w:val="el" w:eastAsia="el"/>
              </w:rPr>
              <w:t xml:space="preserve"> θεαμάτων και </w:t>
            </w:r>
            <w:r>
              <w:rPr>
                <w:b w:val="0"/>
                <w:bCs w:val="0"/>
                <w:i/>
                <w:iCs/>
                <w:smallCaps w:val="0"/>
                <w:color w:val="000000"/>
                <w:lang w:val="el" w:eastAsia="el"/>
              </w:rPr>
              <w:t>συναφείς</w:t>
            </w:r>
            <w:r>
              <w:rPr>
                <w:b w:val="0"/>
                <w:bCs w:val="0"/>
                <w:i w:val="0"/>
                <w:iCs w:val="0"/>
                <w:smallCaps w:val="0"/>
                <w:color w:val="000000"/>
                <w:lang w:val="el" w:eastAsia="el"/>
              </w:rPr>
              <w:t xml:space="preserve">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βιβλιοθηκών και </w:t>
            </w:r>
            <w:r>
              <w:rPr>
                <w:b w:val="0"/>
                <w:bCs w:val="0"/>
                <w:i/>
                <w:iCs/>
                <w:smallCaps w:val="0"/>
                <w:color w:val="000000"/>
                <w:lang w:val="el" w:eastAsia="el"/>
              </w:rPr>
              <w:t>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Αειτουργία ιστορικών χώρων και κτιρίων και παρόμοιων πόλων έλξης </w:t>
            </w:r>
            <w:r>
              <w:rPr>
                <w:b w:val="0"/>
                <w:bCs w:val="0"/>
                <w:i/>
                <w:iCs/>
                <w:smallCaps w:val="0"/>
                <w:color w:val="000000"/>
                <w:lang w:val="el" w:eastAsia="el"/>
              </w:rPr>
              <w:t>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Τυχερά παιχνίδια και στοιχήματα </w:t>
            </w:r>
            <w:r>
              <w:rPr>
                <w:b w:val="0"/>
                <w:bCs w:val="0"/>
                <w:i/>
                <w:iCs/>
                <w:smallCaps w:val="0"/>
                <w:color w:val="000000"/>
                <w:lang w:val="el" w:eastAsia="el"/>
              </w:rPr>
              <w:t>εκτός</w:t>
            </w:r>
            <w:r>
              <w:rPr>
                <w:b w:val="0"/>
                <w:bCs w:val="0"/>
                <w:i w:val="0"/>
                <w:iCs w:val="0"/>
                <w:smallCaps w:val="0"/>
                <w:color w:val="000000"/>
                <w:lang w:val="el" w:eastAsia="el"/>
              </w:rPr>
              <w:t xml:space="preserve"> από Υπηρεσίες τυχερών παιχνιδιών σε απ ευθείας (online) </w:t>
            </w:r>
            <w:r>
              <w:rPr>
                <w:b w:val="0"/>
                <w:bCs w:val="0"/>
                <w:i/>
                <w:iCs/>
                <w:smallCaps w:val="0"/>
                <w:color w:val="000000"/>
                <w:lang w:val="el" w:eastAsia="el"/>
              </w:rPr>
              <w:t>σύνδεση</w:t>
            </w:r>
            <w:r>
              <w:rPr>
                <w:b w:val="0"/>
                <w:bCs w:val="0"/>
                <w:i w:val="0"/>
                <w:iCs w:val="0"/>
                <w:smallCaps w:val="0"/>
                <w:color w:val="000000"/>
                <w:lang w:val="el" w:eastAsia="el"/>
              </w:rPr>
              <w:t xml:space="preserve"> (92.00.14), Υπηρεσίες </w:t>
            </w:r>
            <w:r>
              <w:rPr>
                <w:b w:val="0"/>
                <w:bCs w:val="0"/>
                <w:i/>
                <w:iCs/>
                <w:smallCaps w:val="0"/>
                <w:color w:val="000000"/>
                <w:lang w:val="el" w:eastAsia="el"/>
              </w:rPr>
              <w:t>στοιχημάτων</w:t>
            </w:r>
            <w:r>
              <w:rPr>
                <w:b w:val="0"/>
                <w:bCs w:val="0"/>
                <w:i w:val="0"/>
                <w:iCs w:val="0"/>
                <w:smallCaps w:val="0"/>
                <w:color w:val="000000"/>
                <w:lang w:val="el" w:eastAsia="el"/>
              </w:rPr>
              <w:t xml:space="preserve"> σε απ </w:t>
            </w:r>
            <w:r>
              <w:rPr>
                <w:b w:val="0"/>
                <w:bCs w:val="0"/>
                <w:i/>
                <w:iCs/>
                <w:smallCaps w:val="0"/>
                <w:color w:val="000000"/>
                <w:lang w:val="el" w:eastAsia="el"/>
              </w:rPr>
              <w:t>ευθείας</w:t>
            </w:r>
            <w:r>
              <w:rPr>
                <w:b w:val="0"/>
                <w:bCs w:val="0"/>
                <w:i w:val="0"/>
                <w:iCs w:val="0"/>
                <w:smallCaps w:val="0"/>
                <w:color w:val="000000"/>
                <w:lang w:val="el" w:eastAsia="el"/>
              </w:rPr>
              <w:t xml:space="preserve"> (on-line) </w:t>
            </w:r>
            <w:r>
              <w:rPr>
                <w:b w:val="0"/>
                <w:bCs w:val="0"/>
                <w:i/>
                <w:iCs/>
                <w:smallCaps w:val="0"/>
                <w:color w:val="000000"/>
                <w:lang w:val="el" w:eastAsia="el"/>
              </w:rPr>
              <w:t>σύνδεση</w:t>
            </w:r>
            <w:r>
              <w:rPr>
                <w:b w:val="0"/>
                <w:bCs w:val="0"/>
                <w:i w:val="0"/>
                <w:iCs w:val="0"/>
                <w:smallCaps w:val="0"/>
                <w:color w:val="000000"/>
                <w:lang w:val="el" w:eastAsia="el"/>
              </w:rPr>
              <w:t xml:space="preserve">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Εκμετάλλευση αθλητικών εγκαταστάσεων ως </w:t>
            </w:r>
            <w:r>
              <w:rPr>
                <w:b w:val="0"/>
                <w:bCs w:val="0"/>
                <w:i/>
                <w:iCs/>
                <w:smallCaps w:val="0"/>
                <w:color w:val="000000"/>
                <w:lang w:val="el" w:eastAsia="el"/>
              </w:rPr>
              <w:t>προς</w:t>
            </w:r>
            <w:r>
              <w:rPr>
                <w:b w:val="0"/>
                <w:bCs w:val="0"/>
                <w:i w:val="0"/>
                <w:iCs w:val="0"/>
                <w:smallCaps w:val="0"/>
                <w:color w:val="000000"/>
                <w:lang w:val="el" w:eastAsia="el"/>
              </w:rPr>
              <w:t xml:space="preserve"> τους εσωτερικούς </w:t>
            </w:r>
            <w:r>
              <w:rPr>
                <w:b w:val="0"/>
                <w:bCs w:val="0"/>
                <w:i/>
                <w:iCs/>
                <w:smallCaps w:val="0"/>
                <w:color w:val="000000"/>
                <w:lang w:val="el" w:eastAsia="el"/>
              </w:rPr>
              <w:t>τους</w:t>
            </w:r>
            <w:r>
              <w:rPr>
                <w:b w:val="0"/>
                <w:bCs w:val="0"/>
                <w:i w:val="0"/>
                <w:iCs w:val="0"/>
                <w:smallCaps w:val="0"/>
                <w:color w:val="000000"/>
                <w:lang w:val="el" w:eastAsia="el"/>
              </w:rPr>
              <w:t xml:space="preserve"> χώρους και ως προς </w:t>
            </w:r>
            <w:r>
              <w:rPr>
                <w:b w:val="0"/>
                <w:bCs w:val="0"/>
                <w:i/>
                <w:iCs/>
                <w:smallCaps w:val="0"/>
                <w:color w:val="000000"/>
                <w:lang w:val="el" w:eastAsia="el"/>
              </w:rPr>
              <w:t>τους</w:t>
            </w:r>
            <w:r>
              <w:rPr>
                <w:b w:val="0"/>
                <w:bCs w:val="0"/>
                <w:i w:val="0"/>
                <w:iCs w:val="0"/>
                <w:smallCaps w:val="0"/>
                <w:color w:val="000000"/>
                <w:lang w:val="el" w:eastAsia="el"/>
              </w:rPr>
              <w:t xml:space="preserve">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αθλητικές δραστηριότητες , με εξαίρεση υπηρεσίες </w:t>
            </w:r>
            <w:r>
              <w:rPr>
                <w:b w:val="0"/>
                <w:bCs w:val="0"/>
                <w:i/>
                <w:iCs/>
                <w:smallCaps w:val="0"/>
                <w:color w:val="000000"/>
                <w:lang w:val="el" w:eastAsia="el"/>
              </w:rPr>
              <w:t>που</w:t>
            </w:r>
            <w:r>
              <w:rPr>
                <w:b w:val="0"/>
                <w:bCs w:val="0"/>
                <w:i w:val="0"/>
                <w:iCs w:val="0"/>
                <w:smallCaps w:val="0"/>
                <w:color w:val="000000"/>
                <w:lang w:val="el" w:eastAsia="el"/>
              </w:rPr>
              <w:t xml:space="preserve">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Άλλες δραστηριότητες </w:t>
            </w:r>
            <w:r>
              <w:rPr>
                <w:b w:val="0"/>
                <w:bCs w:val="0"/>
                <w:i/>
                <w:iCs/>
                <w:smallCaps w:val="0"/>
                <w:color w:val="000000"/>
                <w:lang w:val="el" w:eastAsia="el"/>
              </w:rPr>
              <w:t>διασκέδασης</w:t>
            </w:r>
            <w:r>
              <w:rPr>
                <w:b w:val="0"/>
                <w:bCs w:val="0"/>
                <w:i w:val="0"/>
                <w:iCs w:val="0"/>
                <w:smallCaps w:val="0"/>
                <w:color w:val="000000"/>
                <w:lang w:val="el" w:eastAsia="el"/>
              </w:rPr>
              <w:t xml:space="preserve">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που</w:t>
            </w:r>
            <w:r>
              <w:rPr>
                <w:b w:val="0"/>
                <w:bCs w:val="0"/>
                <w:i w:val="0"/>
                <w:iCs w:val="0"/>
                <w:smallCaps w:val="0"/>
                <w:color w:val="000000"/>
                <w:lang w:val="el" w:eastAsia="el"/>
              </w:rPr>
              <w:t xml:space="preserve"> παρέχονται </w:t>
            </w:r>
            <w:r>
              <w:rPr>
                <w:b w:val="0"/>
                <w:bCs w:val="0"/>
                <w:i/>
                <w:iCs/>
                <w:smallCaps w:val="0"/>
                <w:color w:val="000000"/>
                <w:lang w:val="el" w:eastAsia="el"/>
              </w:rPr>
              <w:t>από</w:t>
            </w:r>
            <w:r>
              <w:rPr>
                <w:b w:val="0"/>
                <w:bCs w:val="0"/>
                <w:i w:val="0"/>
                <w:iCs w:val="0"/>
                <w:smallCaps w:val="0"/>
                <w:color w:val="000000"/>
                <w:lang w:val="el" w:eastAsia="el"/>
              </w:rPr>
              <w:t xml:space="preserve"> πολιτιστικές και ψυχαγωγικές </w:t>
            </w:r>
            <w:r>
              <w:rPr>
                <w:b w:val="0"/>
                <w:bCs w:val="0"/>
                <w:i/>
                <w:iCs/>
                <w:smallCaps w:val="0"/>
                <w:color w:val="000000"/>
                <w:lang w:val="el" w:eastAsia="el"/>
              </w:rPr>
              <w:t>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κομμωτηρίων, </w:t>
            </w:r>
            <w:r>
              <w:rPr>
                <w:b w:val="0"/>
                <w:bCs w:val="0"/>
                <w:i/>
                <w:iCs/>
                <w:smallCaps w:val="0"/>
                <w:color w:val="000000"/>
                <w:lang w:val="el" w:eastAsia="el"/>
              </w:rPr>
              <w:t>κουρείων</w:t>
            </w:r>
            <w:r>
              <w:rPr>
                <w:b w:val="0"/>
                <w:bCs w:val="0"/>
                <w:i w:val="0"/>
                <w:iCs w:val="0"/>
                <w:smallCaps w:val="0"/>
                <w:color w:val="000000"/>
                <w:lang w:val="el" w:eastAsia="el"/>
              </w:rPr>
              <w:t xml:space="preserve">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τρυπήματος δέρματος </w:t>
            </w:r>
            <w:r>
              <w:rPr>
                <w:b w:val="0"/>
                <w:bCs w:val="0"/>
                <w:i/>
                <w:iCs/>
                <w:smallCaps w:val="0"/>
                <w:color w:val="000000"/>
                <w:lang w:val="el" w:eastAsia="el"/>
              </w:rPr>
              <w:t>του</w:t>
            </w:r>
            <w:r>
              <w:rPr>
                <w:b w:val="0"/>
                <w:bCs w:val="0"/>
                <w:i w:val="0"/>
                <w:iCs w:val="0"/>
                <w:smallCaps w:val="0"/>
                <w:color w:val="000000"/>
                <w:lang w:val="el" w:eastAsia="el"/>
              </w:rPr>
              <w:t xml:space="preserve">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και </w:t>
            </w:r>
            <w:r>
              <w:rPr>
                <w:b w:val="0"/>
                <w:bCs w:val="0"/>
                <w:i/>
                <w:iCs/>
                <w:smallCaps w:val="0"/>
                <w:color w:val="000000"/>
                <w:lang w:val="el" w:eastAsia="el"/>
              </w:rPr>
              <w:t>επιχειρήσεις</w:t>
            </w:r>
            <w:r>
              <w:rPr>
                <w:b w:val="0"/>
                <w:bCs w:val="0"/>
                <w:i w:val="0"/>
                <w:iCs w:val="0"/>
                <w:smallCaps w:val="0"/>
                <w:color w:val="000000"/>
                <w:lang w:val="el" w:eastAsia="el"/>
              </w:rPr>
              <w:t xml:space="preserve"> κάθε </w:t>
            </w:r>
            <w:r>
              <w:rPr>
                <w:b w:val="0"/>
                <w:bCs w:val="0"/>
                <w:i/>
                <w:iCs/>
                <w:smallCaps w:val="0"/>
                <w:color w:val="000000"/>
                <w:lang w:val="el" w:eastAsia="el"/>
              </w:rPr>
              <w:t>είδους</w:t>
            </w:r>
            <w:r>
              <w:rPr>
                <w:b w:val="0"/>
                <w:bCs w:val="0"/>
                <w:i w:val="0"/>
                <w:iCs w:val="0"/>
                <w:smallCaps w:val="0"/>
                <w:color w:val="000000"/>
                <w:lang w:val="el" w:eastAsia="el"/>
              </w:rPr>
              <w:t xml:space="preserve"> που λειτουργούν εντός </w:t>
            </w:r>
            <w:r>
              <w:rPr>
                <w:b w:val="0"/>
                <w:bCs w:val="0"/>
                <w:i/>
                <w:iCs/>
                <w:smallCaps w:val="0"/>
                <w:color w:val="000000"/>
                <w:lang w:val="el" w:eastAsia="el"/>
              </w:rPr>
              <w:t>ξενοδοχειακών</w:t>
            </w:r>
            <w:r>
              <w:rPr>
                <w:b w:val="0"/>
                <w:bCs w:val="0"/>
                <w:i w:val="0"/>
                <w:iCs w:val="0"/>
                <w:smallCaps w:val="0"/>
                <w:color w:val="000000"/>
                <w:lang w:val="el" w:eastAsia="el"/>
              </w:rPr>
              <w:t xml:space="preserve"> μονάδων, ξενοδοχειακών συγκροτημάτων και των αερολιμένων της επικράτειας, όπως και τα καταστήματα αφορολογήτων </w:t>
            </w:r>
            <w:r>
              <w:rPr>
                <w:b w:val="0"/>
                <w:bCs w:val="0"/>
                <w:i/>
                <w:iCs/>
                <w:smallCaps w:val="0"/>
                <w:color w:val="000000"/>
                <w:lang w:val="el" w:eastAsia="el"/>
              </w:rPr>
              <w:t>ειδών</w:t>
            </w:r>
            <w:r>
              <w:rPr>
                <w:b w:val="0"/>
                <w:bCs w:val="0"/>
                <w:i w:val="0"/>
                <w:iCs w:val="0"/>
                <w:smallCaps w:val="0"/>
                <w:color w:val="000000"/>
                <w:lang w:val="el" w:eastAsia="el"/>
              </w:rPr>
              <w:t xml:space="preserve"> ανά την </w:t>
            </w:r>
            <w:r>
              <w:rPr>
                <w:b w:val="0"/>
                <w:bCs w:val="0"/>
                <w:i/>
                <w:iCs/>
                <w:smallCaps w:val="0"/>
                <w:color w:val="000000"/>
                <w:lang w:val="el" w:eastAsia="el"/>
              </w:rPr>
              <w:t>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λιανικού εμπορίου </w:t>
            </w:r>
            <w:r>
              <w:rPr>
                <w:b w:val="0"/>
                <w:bCs w:val="0"/>
                <w:i/>
                <w:iCs/>
                <w:smallCaps w:val="0"/>
                <w:color w:val="000000"/>
                <w:lang w:val="el" w:eastAsia="el"/>
              </w:rPr>
              <w:t>που</w:t>
            </w:r>
            <w:r>
              <w:rPr>
                <w:b w:val="0"/>
                <w:bCs w:val="0"/>
                <w:i w:val="0"/>
                <w:iCs w:val="0"/>
                <w:smallCaps w:val="0"/>
                <w:color w:val="000000"/>
                <w:lang w:val="el" w:eastAsia="el"/>
              </w:rPr>
              <w:t xml:space="preserve">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w:t>
            </w:r>
            <w:r>
              <w:rPr>
                <w:b w:val="0"/>
                <w:bCs w:val="0"/>
                <w:i/>
                <w:iCs/>
                <w:smallCaps w:val="0"/>
                <w:color w:val="000000"/>
                <w:lang w:val="el" w:eastAsia="el"/>
              </w:rPr>
              <w:t>είσοδο</w:t>
            </w:r>
            <w:r>
              <w:rPr>
                <w:b w:val="0"/>
                <w:bCs w:val="0"/>
                <w:i w:val="0"/>
                <w:iCs w:val="0"/>
                <w:smallCaps w:val="0"/>
                <w:color w:val="000000"/>
                <w:lang w:val="el" w:eastAsia="el"/>
              </w:rPr>
              <w:t xml:space="preserve"> για </w:t>
            </w:r>
            <w:r>
              <w:rPr>
                <w:b w:val="0"/>
                <w:bCs w:val="0"/>
                <w:i/>
                <w:iCs/>
                <w:smallCaps w:val="0"/>
                <w:color w:val="000000"/>
                <w:lang w:val="el" w:eastAsia="el"/>
              </w:rPr>
              <w:t>τους</w:t>
            </w:r>
            <w:r>
              <w:rPr>
                <w:b w:val="0"/>
                <w:bCs w:val="0"/>
                <w:i w:val="0"/>
                <w:iCs w:val="0"/>
                <w:smallCaps w:val="0"/>
                <w:color w:val="000000"/>
                <w:lang w:val="el" w:eastAsia="el"/>
              </w:rPr>
              <w:t xml:space="preserve"> καταναλωτές</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Οικονομικών</w:t>
      </w:r>
    </w:p>
    <w:p>
      <w:pPr>
        <w:spacing w:before="240" w:after="240"/>
        <w:rPr>
          <w:lang w:val="el" w:eastAsia="el"/>
        </w:rPr>
      </w:pPr>
      <w:r>
        <w:rPr>
          <w:b/>
          <w:bCs/>
          <w:lang w:val="el" w:eastAsia="el"/>
        </w:rPr>
        <w:t>ΧΡΗΣΤΟΣ ΣΤΑΪΚΟΥΡΑΣ ΘΕΟΔΩΡΟΣ ΣΚΥΛΑΚΑΚΗΣ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1"/>
        <w:gridCol w:w="4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 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bl>
    <w:p>
      <w:pPr>
        <w:spacing w:before="240" w:after="240"/>
        <w:rPr>
          <w:lang w:val="el" w:eastAsia="el"/>
        </w:rPr>
      </w:pPr>
      <w:r>
        <w:rPr>
          <w:lang w:val="el" w:eastAsia="el"/>
        </w:rPr>
        <w:t xml:space="preserve">Υφυπουργός Ανάπτυξης και Επενδύσεων </w:t>
      </w: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hyperlink" Target="http://www.espa.gr" TargetMode="External" /><Relationship Id="rId7" Type="http://schemas.openxmlformats.org/officeDocument/2006/relationships/hyperlink" Target="https://www.espa.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