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289</w:t>
      </w:r>
    </w:p>
    <w:p>
      <w:pPr>
        <w:spacing w:before="240" w:after="240"/>
        <w:rPr>
          <w:lang w:val="el" w:eastAsia="el"/>
        </w:rPr>
      </w:pPr>
      <w:r>
        <w:rPr>
          <w:b/>
          <w:bCs/>
          <w:lang w:val="el" w:eastAsia="el"/>
        </w:rPr>
        <w:t>Τροποποίηση της υπό στοιχεία ΓΔΟΥ 232/ 1.3.2021 κοινής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 μήνα Ιανουάριο 2021» (Β’ 804).</w:t>
      </w:r>
    </w:p>
    <w:p>
      <w:pPr>
        <w:spacing w:before="240" w:after="240"/>
        <w:rPr>
          <w:lang w:val="el" w:eastAsia="el"/>
        </w:rPr>
      </w:pPr>
      <w:r>
        <w:rPr>
          <w:b/>
          <w:bCs/>
          <w:lang w:val="el" w:eastAsia="el"/>
        </w:rPr>
        <w:t>ΟΙ ΥΠΟΥΡΓΟΙ ΟΙΚΟΝΟΜΙΚΩΝ - 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αυτό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αυτού.</w:t>
      </w:r>
    </w:p>
    <w:p>
      <w:pPr>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spacing w:before="240" w:after="240"/>
        <w:rPr>
          <w:lang w:val="el" w:eastAsia="el"/>
        </w:rPr>
      </w:pPr>
      <w:r>
        <w:rPr>
          <w:lang w:val="el" w:eastAsia="el"/>
        </w:rPr>
        <w:t>5.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1080/2006,όπως τροποποιήθηκε με τον Κανονισμό (ΕΕ) αριθ. 460/2020 και ειδικότερα την τροποποίηση της παρ. 1 του άρθρου 3 του Κανονισμού 1301/2013.</w:t>
      </w:r>
    </w:p>
    <w:p>
      <w:pPr>
        <w:spacing w:before="240" w:after="240"/>
        <w:rPr>
          <w:lang w:val="el" w:eastAsia="el"/>
        </w:rPr>
      </w:pPr>
      <w:r>
        <w:rPr>
          <w:lang w:val="el" w:eastAsia="el"/>
        </w:rPr>
        <w:t>6.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τροποποιήθηκε και ισχύει.</w:t>
      </w:r>
    </w:p>
    <w:p>
      <w:pPr>
        <w:spacing w:before="240" w:after="240"/>
        <w:rPr>
          <w:lang w:val="el" w:eastAsia="el"/>
        </w:rPr>
      </w:pPr>
      <w:r>
        <w:rPr>
          <w:lang w:val="el" w:eastAsia="el"/>
        </w:rPr>
        <w:t>7.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spacing w:before="240" w:after="240"/>
        <w:rPr>
          <w:lang w:val="el" w:eastAsia="el"/>
        </w:rPr>
      </w:pPr>
      <w:r>
        <w:rPr>
          <w:lang w:val="el" w:eastAsia="el"/>
        </w:rPr>
        <w:t>8.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9. Τις διατάξεις του ν. 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ισχύει.</w:t>
      </w:r>
    </w:p>
    <w:p>
      <w:pPr>
        <w:spacing w:before="240" w:after="240"/>
        <w:rPr>
          <w:lang w:val="el" w:eastAsia="el"/>
        </w:rPr>
      </w:pPr>
      <w:r>
        <w:rPr>
          <w:lang w:val="el" w:eastAsia="el"/>
        </w:rPr>
        <w:t>10.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11. Τις διατάξεις της παρ. 4 της υποπαρ. Β.10 της παρ. Β του άρθρου πρώτου του ν. 4152/2013 «Επείγοντα μέτρα εφαρμογής των ν. 4046/2012, ν. 4093/2012 και ν. 4172/2013» (Α’ 107).</w:t>
      </w:r>
    </w:p>
    <w:p>
      <w:pPr>
        <w:spacing w:before="240" w:after="240"/>
        <w:rPr>
          <w:lang w:val="el" w:eastAsia="el"/>
        </w:rPr>
      </w:pPr>
      <w:r>
        <w:rPr>
          <w:lang w:val="el" w:eastAsia="el"/>
        </w:rPr>
        <w:t>12. Τις διατάξεις του ν.δ. 356/1974 (Α’ 90), όπως ισχύουν.</w:t>
      </w:r>
    </w:p>
    <w:p>
      <w:pPr>
        <w:spacing w:before="240" w:after="240"/>
        <w:rPr>
          <w:lang w:val="el" w:eastAsia="el"/>
        </w:rPr>
      </w:pPr>
      <w:r>
        <w:rPr>
          <w:lang w:val="el" w:eastAsia="el"/>
        </w:rPr>
        <w:t>13. Το π.δ. 62/2020 «Διορισμός Αναπληρωτών Υπουργών και Υφυπουργών» (Α’ 155).</w:t>
      </w:r>
    </w:p>
    <w:p>
      <w:pPr>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16. 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17. Το π.δ. 142/2017 «Οργανισμός Υπουργείου Οικονομικών» (Α’ 181).</w:t>
      </w:r>
    </w:p>
    <w:p>
      <w:pPr>
        <w:spacing w:before="240" w:after="240"/>
        <w:rPr>
          <w:lang w:val="el" w:eastAsia="el"/>
        </w:rPr>
      </w:pPr>
      <w:r>
        <w:rPr>
          <w:lang w:val="el" w:eastAsia="el"/>
        </w:rPr>
        <w:t>18. Το π.δ. 147/2017 «Οργανισμός του Υπουργείου Οικονομίας και Ανάπτυξης» (Α’ 192).</w:t>
      </w:r>
    </w:p>
    <w:p>
      <w:pPr>
        <w:spacing w:before="240" w:after="240"/>
        <w:rPr>
          <w:lang w:val="el" w:eastAsia="el"/>
        </w:rPr>
      </w:pPr>
      <w:r>
        <w:rPr>
          <w:lang w:val="el" w:eastAsia="el"/>
        </w:rPr>
        <w:t>19. Το π.δ. 80/2016 «Ανάληψη υποχρεώσεων από τους διατάκτες» (Α’ 145).</w:t>
      </w:r>
    </w:p>
    <w:p>
      <w:pPr>
        <w:spacing w:before="240" w:after="240"/>
        <w:rPr>
          <w:lang w:val="el" w:eastAsia="el"/>
        </w:rPr>
      </w:pPr>
      <w:r>
        <w:rPr>
          <w:lang w:val="el" w:eastAsia="el"/>
        </w:rPr>
        <w:t>20. Το άρθρο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spacing w:before="240" w:after="240"/>
        <w:rPr>
          <w:lang w:val="el" w:eastAsia="el"/>
        </w:rPr>
      </w:pPr>
      <w:r>
        <w:rPr>
          <w:lang w:val="el" w:eastAsia="el"/>
        </w:rPr>
        <w:t>21. Tην υπό στοιχεία Y70/30.10.2020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22.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spacing w:before="240" w:after="240"/>
        <w:rPr>
          <w:lang w:val="el" w:eastAsia="el"/>
        </w:rPr>
      </w:pPr>
      <w:r>
        <w:rPr>
          <w:lang w:val="el" w:eastAsia="el"/>
        </w:rPr>
        <w:t>23.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24.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25.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26. Την υπό στοιχεία Δ1α/Γ.Π.οικ.6877/29.1.2021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30 Ιανουαρίου 2021 και ώρα 6:00 έως και τη Δευτέρα, 8 Φεβρουαρίου 2021 και ώρα 6:00» (Β’ 341).</w:t>
      </w:r>
    </w:p>
    <w:p>
      <w:pPr>
        <w:spacing w:before="240" w:after="240"/>
        <w:rPr>
          <w:lang w:val="el" w:eastAsia="el"/>
        </w:rPr>
      </w:pPr>
      <w:r>
        <w:rPr>
          <w:lang w:val="el" w:eastAsia="el"/>
        </w:rPr>
        <w:t>27. Την υπό στοιχεία Δ1α/Γ.Π.οικ.4992/22.1.2021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και Αγροτικής Ανάπτυξης και Τροφίμων «Έκτακτα μέτρα προστασίας της δημόσιας υγείας από τον περαιτέρω κίνδυνο διασποράς του κορωνοϊού COVID-19 στο σύνολο της Επικράτειας για το διάστημα από τη Δευτέρα 25 Ιανουαρίου 2021 και ώρα 6:00 έως και τη Δευτέρα 1 Φεβρουαρίου 2021 και ώρα 6:00» (Β’ 186).</w:t>
      </w:r>
    </w:p>
    <w:p>
      <w:pPr>
        <w:spacing w:before="240" w:after="240"/>
        <w:rPr>
          <w:lang w:val="el" w:eastAsia="el"/>
        </w:rPr>
      </w:pPr>
      <w:r>
        <w:rPr>
          <w:lang w:val="el" w:eastAsia="el"/>
        </w:rPr>
        <w:t>28. Την υπό στοιχεία Δ1α/Γ.Π.οικ.3060/15.1.2021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 89).</w:t>
      </w:r>
    </w:p>
    <w:p>
      <w:pPr>
        <w:spacing w:before="240" w:after="240"/>
        <w:rPr>
          <w:lang w:val="el" w:eastAsia="el"/>
        </w:rPr>
      </w:pPr>
      <w:r>
        <w:rPr>
          <w:lang w:val="el" w:eastAsia="el"/>
        </w:rPr>
        <w:t>29. Την υπό στοιχεία Δ1α/Γ.Π.οικ.1293/8.1.2021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11 Ιανουαρίου 2021 και ώρα 6:00 έως και τη Δευτέρα 18 Ιανουαρίου 2021 και ώρα 6:00» (Β’ 30).</w:t>
      </w:r>
    </w:p>
    <w:p>
      <w:pPr>
        <w:spacing w:before="240" w:after="240"/>
        <w:rPr>
          <w:lang w:val="el" w:eastAsia="el"/>
        </w:rPr>
      </w:pPr>
      <w:r>
        <w:rPr>
          <w:lang w:val="el" w:eastAsia="el"/>
        </w:rPr>
        <w:t>30. Την υπό στοιχεία Δ1α/Γ.Π.οικ.2/2.1.2021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Κυριακή 3 Ιανουαρίου 2021 και ώρα 6:00 έως και τη Δευτέρα 11 Ιανουαρίου 2021 και ώρα 6:00» (Β’ 1).</w:t>
      </w:r>
    </w:p>
    <w:p>
      <w:pPr>
        <w:spacing w:before="240" w:after="240"/>
        <w:rPr>
          <w:lang w:val="el" w:eastAsia="el"/>
        </w:rPr>
      </w:pPr>
      <w:r>
        <w:rPr>
          <w:lang w:val="el" w:eastAsia="el"/>
        </w:rPr>
        <w:t>31. Την υπό στοιχεία ΓΔΟΥ154/11.2.2021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τημορφή Επιστρεπτέας Προκαταβολής σε επιχειρήσεις που επλήγησαν οικονομικά λόγω της εμφάνισης και διάδοσης του κορωνοϊού COVID-19 κατά τον μήνα Ιανουάριο 2021» (Β’ 540).</w:t>
      </w:r>
    </w:p>
    <w:p>
      <w:pPr>
        <w:spacing w:before="240" w:after="240"/>
        <w:rPr>
          <w:lang w:val="el" w:eastAsia="el"/>
        </w:rPr>
      </w:pPr>
      <w:r>
        <w:rPr>
          <w:lang w:val="el" w:eastAsia="el"/>
        </w:rPr>
        <w:t>32.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spacing w:before="240" w:after="240"/>
        <w:rPr>
          <w:lang w:val="el" w:eastAsia="el"/>
        </w:rPr>
      </w:pPr>
      <w:r>
        <w:rPr>
          <w:lang w:val="el" w:eastAsia="el"/>
        </w:rPr>
        <w:t>33. Την υπό στοιχεία 137675/EΥΘΥ 1016/19.12.2018 απόφαση του Υφυπουργού Οικονομίας και Ανάπτυξης «Αντικατάσταση της 110427/EΥΘΥ/1020/20.10.2016 (Β’3521) υπουργικής απόφασης «Τροποποίηση και αντικατάσταση της 81986/ΕΥΘΥ712/31.7.2015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spacing w:before="240" w:after="240"/>
        <w:rPr>
          <w:lang w:val="el" w:eastAsia="el"/>
        </w:rPr>
      </w:pPr>
      <w:r>
        <w:rPr>
          <w:lang w:val="el" w:eastAsia="el"/>
        </w:rPr>
        <w:t>34.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46274/26.9.2014, Β’ 2573» (Β’ 2857).</w:t>
      </w:r>
    </w:p>
    <w:p>
      <w:pPr>
        <w:spacing w:before="240" w:after="240"/>
        <w:rPr>
          <w:lang w:val="el" w:eastAsia="el"/>
        </w:rPr>
      </w:pPr>
      <w:r>
        <w:rPr>
          <w:lang w:val="el" w:eastAsia="el"/>
        </w:rPr>
        <w:t>35. 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spacing w:before="240" w:after="240"/>
        <w:rPr>
          <w:lang w:val="el" w:eastAsia="el"/>
        </w:rPr>
      </w:pPr>
      <w:r>
        <w:rPr>
          <w:lang w:val="el" w:eastAsia="el"/>
        </w:rPr>
        <w:t>36. Την υπ’ αρ. 109/12-3-2019 πράξη του Διοικητή της Τράπεζας της Ελλάδος.</w:t>
      </w:r>
    </w:p>
    <w:p>
      <w:pPr>
        <w:spacing w:before="240" w:after="240"/>
        <w:rPr>
          <w:lang w:val="el" w:eastAsia="el"/>
        </w:rPr>
      </w:pPr>
      <w:r>
        <w:rPr>
          <w:lang w:val="el" w:eastAsia="el"/>
        </w:rPr>
        <w:t>37. Την ανάγκη στήριξης των επιχειρήσεων που πλήττονται οικονομικά λόγω της εμφάνισης και διάδοσης του κορωνοϊού COVID-19.</w:t>
      </w:r>
    </w:p>
    <w:p>
      <w:pPr>
        <w:spacing w:before="240" w:after="240"/>
        <w:rPr>
          <w:lang w:val="el" w:eastAsia="el"/>
        </w:rPr>
      </w:pPr>
      <w:r>
        <w:rPr>
          <w:lang w:val="el" w:eastAsia="el"/>
        </w:rPr>
        <w:t>38. Την υπό στοιχεία 2/52174/ΔΠΓΚ/10.3.2021 εισήγηση της Διεύθυνσης Προϋπολογισμού Γενικής Κυβέρνησης του Υπουργείου Οικονομικών.</w:t>
      </w:r>
    </w:p>
    <w:p>
      <w:pPr>
        <w:spacing w:before="240" w:after="240"/>
        <w:rPr>
          <w:lang w:val="el" w:eastAsia="el"/>
        </w:rPr>
      </w:pPr>
      <w:r>
        <w:rPr>
          <w:lang w:val="el" w:eastAsia="el"/>
        </w:rPr>
        <w:t>39. Την υπό στοιχεία 29704ΕΞ2021/10.3.2021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40. Το γεγονός ότι από τις διατάξεις της παρούσας απόφασης δεν προκαλείται πρόσθετη δαπάνη σε βάρος του κρατικού προϋπολογισμού, πέραν αυτής που έχει ήδη προβλεφθεί στην υπό στοιχεία ΓΔΟΥ 232/1.3.2021 κοινή απόφαση των Υπουργών Οικονομικών και Ανάπτυξης και Επενδύσεων, αποφασίζουμε:</w:t>
      </w:r>
    </w:p>
    <w:p>
      <w:pPr>
        <w:spacing w:before="240" w:after="240"/>
        <w:rPr>
          <w:lang w:val="el" w:eastAsia="el"/>
        </w:rPr>
      </w:pPr>
      <w:r>
        <w:rPr>
          <w:lang w:val="el" w:eastAsia="el"/>
        </w:rPr>
        <w:t>1. Στο τέλος της περ. α) της παρ. 2 του άρθρου 3 της υπό στοιχεία ΓΔΟΥ 232/1.3.2021 κοινής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 μήνα Ιανουάριο 2021» (Β’ 804), προστίθεται εδάφιο ως εξής:</w:t>
      </w:r>
    </w:p>
    <w:p>
      <w:pPr>
        <w:spacing w:before="240" w:after="240"/>
        <w:rPr>
          <w:lang w:val="el" w:eastAsia="el"/>
        </w:rPr>
      </w:pPr>
      <w:r>
        <w:rPr>
          <w:lang w:val="el" w:eastAsia="el"/>
        </w:rPr>
        <w:t>«Κατ’ εξαίρεση, δύνανται να υποβάλουν αίτηση σύμφωνα με το άρθρο 6, και οι επιχειρήσεις της παρ. 1 που δήλωσαν έως την 24η Φεβρουαρίου 2021 στοιχεία εσόδων στην ηλεκτρονική εφαρμογή “Τα Έσοδά μου”, που λειτουργεί για τους σκοπούς της Επιστρεπτέας Προκαταβολής, στην πλατφόρμα “myBusinessSupport” της ΑΑΔΕ, οι οποίες δεν έχουν υποβάλει έως την ως άνω ημερομηνία την εκδήλωση ενδιαφέροντος του προηγούμενου εδαφίου.».</w:t>
      </w:r>
    </w:p>
    <w:p>
      <w:pPr>
        <w:spacing w:before="240" w:after="240"/>
        <w:rPr>
          <w:lang w:val="el" w:eastAsia="el"/>
        </w:rPr>
      </w:pPr>
      <w:r>
        <w:rPr>
          <w:lang w:val="el" w:eastAsia="el"/>
        </w:rPr>
        <w:t>2. Η παρ. 2 του άρθρου 6 της υπό στοιχεία ΓΔΟΥ 232/ 1.3.2021 κοινής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 μήνα Ιανουάριο 2021» (Β’ 804), αντικαθίσταται ως εξής:</w:t>
      </w:r>
    </w:p>
    <w:p>
      <w:pPr>
        <w:spacing w:before="240" w:after="240"/>
        <w:rPr>
          <w:lang w:val="el" w:eastAsia="el"/>
        </w:rPr>
      </w:pPr>
      <w:r>
        <w:rPr>
          <w:lang w:val="el" w:eastAsia="el"/>
        </w:rPr>
        <w:t>«Οι αιτήσεις υποβάλλονται έως την 18η Μαρτίου 2021.».</w:t>
      </w:r>
    </w:p>
    <w:p>
      <w:pPr>
        <w:spacing w:before="240" w:after="240"/>
        <w:rPr>
          <w:lang w:val="el" w:eastAsia="el"/>
        </w:rPr>
      </w:pPr>
      <w:r>
        <w:rPr>
          <w:lang w:val="el" w:eastAsia="el"/>
        </w:rPr>
        <w:t>3. Οι επιχειρήσεις οι οποίες υπέβαλαν έως την έναρξη ισχύος της παρούσας απόφασης, αίτηση σύμφωνα με το άρθρο 6 της υπό στοιχεία ΓΔΟΥ 232/1.3.2021 κοινής απόφασης των Υπουργών Οικονομικών και Ανάπτυξης και Επενδύσεων (Β’ 804), η οποία απορρίφθηκε, εκ του λόγου ότι δεν είχαν υποβάλει τη σχετική εκδήλωση ενδιαφέροντος σύμφωνα με την υπό στοιχεία ΓΔΟΥ 154/10.2.2021 κοινή απόφαση των Υπουργών Οικονομικών και Ανάπτυξης και Επενδύσεων (Β’ 540), όπως ισχύει, δύνανται να υποβάλουν εκ νέου αίτηση, εφόσον έως την 24η Φεβρουαρίου 2021 δήλωσαν στοιχεία εσόδων στην ηλεκτρονική εφαρμογή «Τα Έσοδά μου», που λειτουργεί στην πλατφόρμα «myBusinessSupport» της ΑΑΔΕ. Η νέα αίτηση υποβάλλεται εντός της προθεσμίας της παρ. 2 του άρθρου 6 της υπό στοιχεία υπό στοιχεία ΓΔΟΥ 232/1.3.2021 κοινής υπουργικής απόφασης.</w:t>
      </w:r>
    </w:p>
    <w:p>
      <w:pPr>
        <w:spacing w:before="240" w:after="240"/>
        <w:rPr>
          <w:lang w:val="el" w:eastAsia="el"/>
        </w:rPr>
      </w:pPr>
      <w:r>
        <w:rPr>
          <w:lang w:val="el" w:eastAsia="el"/>
        </w:rPr>
        <w:t>Η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w:t>
      </w:r>
    </w:p>
    <w:p>
      <w:pPr>
        <w:spacing w:before="240" w:after="240"/>
        <w:rPr>
          <w:lang w:val="el" w:eastAsia="el"/>
        </w:rPr>
      </w:pPr>
      <w:r>
        <w:rPr>
          <w:lang w:val="el" w:eastAsia="el"/>
        </w:rPr>
        <w:t>ΒΕΣΥΡΟΠΟΥΛΟΣ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 xml:space="preserve">Υφυπουργός Ανάπτυξης και Επενδύσεων </w:t>
      </w: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