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Δ1α/ΓΠ.οικ. 24526</w:t>
      </w:r>
    </w:p>
    <w:p>
      <w:pPr>
        <w:pStyle w:val="PreambelText"/>
        <w:spacing w:before="240" w:after="240"/>
        <w:rPr>
          <w:lang w:val="el" w:eastAsia="el"/>
        </w:rPr>
      </w:pPr>
      <w:r>
        <w:rPr>
          <w:b/>
          <w:bCs/>
          <w:lang w:val="el" w:eastAsia="el"/>
        </w:rPr>
        <w:t>Εφαρμογή του υποχρεωτικού μέτρου του διαγνωστικού ελέγχου νόσησης από τον κορωνοϊό COVID-19 σε υπαλλήλους του Δημοσίου που παρέχουν εργασία με φυσική παρουσία στον τόπο εργασίας.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ΠΑΙΔΕΙΑΣ ΚΑΙ ΘΡΗΣΚΕΥΜΑΤΩΝ -</w:t>
      </w:r>
    </w:p>
    <w:p>
      <w:pPr>
        <w:pStyle w:val="PreambelText"/>
        <w:spacing w:before="240" w:after="240"/>
        <w:rPr>
          <w:lang w:val="el" w:eastAsia="el"/>
        </w:rPr>
      </w:pPr>
      <w:r>
        <w:rPr>
          <w:b/>
          <w:bCs/>
          <w:lang w:val="el" w:eastAsia="el"/>
        </w:rPr>
        <w:t>ΕΡΓΑΣΙΑΣ ΚΑΙ ΚΟΙΝΩΝΙΚΩΝ ΥΠΟΘΕΣΕΩΝ -</w:t>
      </w:r>
    </w:p>
    <w:p>
      <w:pPr>
        <w:pStyle w:val="PreambelText"/>
        <w:spacing w:before="240" w:after="240"/>
        <w:rPr>
          <w:lang w:val="el" w:eastAsia="el"/>
        </w:rPr>
      </w:pPr>
      <w:r>
        <w:rPr>
          <w:b/>
          <w:bCs/>
          <w:lang w:val="el" w:eastAsia="el"/>
        </w:rPr>
        <w:t>ΥΓΕΙΑΣ - ΔΙΚΑΙΟΣΥΝΗΣ - ΕΣΩΤΕΡΙΚΩΝ - ΨΗΦΙΑΚΗΣ ΔΙΑΚΥΒΕΡΝΗΣΗΣ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 και 46 του ν. 4790/2021 «Κατεπείγουσες ρυθμίσεις για την προστασία της δημόσιας υγείας από τις συνεχιζόμενες συνέπειες της πανδημίας του κορωνοϊού COVID-19, την ανάπτυξη, την κοινωνική προστασία και την επαναλειτουργία των δικαστηρίων και άλλα ζητήματα» (Α’ 48),</w:t>
      </w:r>
    </w:p>
    <w:p>
      <w:pPr>
        <w:pStyle w:val="StructureList1"/>
        <w:spacing w:before="120" w:after="0"/>
        <w:rPr>
          <w:lang w:val="el" w:eastAsia="el"/>
        </w:rPr>
      </w:pPr>
      <w:r>
        <w:rPr>
          <w:lang w:val="el" w:eastAsia="el"/>
        </w:rPr>
        <w:t>β)</w:t>
      </w:r>
      <w:r>
        <w:rPr>
          <w:lang w:val="en" w:eastAsia="en"/>
        </w:rPr>
        <w:tab/>
      </w:r>
      <w:r>
        <w:rPr>
          <w:lang w:val="el" w:eastAsia="el"/>
        </w:rPr>
        <w:t>του άρθρου 27 του ν. 4792/2021 «Ενσωμάτωση της Οδηγίας (ΕΕ) 2019/633 του Ευρωπαϊκού Κοινοβουλίου και του Συμβουλίου της 17ης Απριλίου 2019 σχετικά με τις αθέμιτες εμπορικές πρακτικές στις σχέσεις μεταξύ επιχειρήσεων στην αλυσίδα εφοδιασμού γεωργικών προϊόντων και τροφίμων και λοιπές διατάξεις» (Α’ 54),</w:t>
      </w:r>
    </w:p>
    <w:p>
      <w:pPr>
        <w:pStyle w:val="StructureList1"/>
        <w:spacing w:before="120" w:after="0"/>
        <w:rPr>
          <w:lang w:val="el" w:eastAsia="el"/>
        </w:rPr>
      </w:pPr>
      <w:r>
        <w:rPr>
          <w:lang w:val="el" w:eastAsia="el"/>
        </w:rPr>
        <w:t>γ)</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 και, ιδίως, της περ. 22 του άρθρου 119, σε συνδυασμό με το άρθρο 90 του Κώδικα νομοθεσίας για την Κυβέρνηση και τα κυβερνητικά όργανα (π.δ. 63/2005, Α’ 98), δ) των π.δ. 18/2018 «Οργανισμός Υπουργείου Παιδείας, Έρευνας και Θρησκευμάτων» (Α’ 31), 134/2017 «Οργανισμός Υπουργείου Εργασίας, Κοινωνικής Ασφάλισης και Κοινωνικής Αλληλεγγύης» (Α’ 168), 121/2017 «Οργανισμός του Υπουργείου Υγείας» (Α’ 148), 6/2021 «Οργανισμός του Υπουργείου Δικαιοσύνης» (Α’ 7), 133/2017 «Οργανισμός Υπουργείου Διοικητικής Ανασυγκρότησης» (Α’ 161), 141/2017 «Οργανισμός του Υπουργείου Εσωτερικών» (Α’ 180), 40/2020 «Οργανισμός του Υπουργείου Ψηφιακής Διακυβέρνησης» (Α’ 85),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ε)</w:t>
      </w:r>
      <w:r>
        <w:rPr>
          <w:lang w:val="en" w:eastAsia="en"/>
        </w:rPr>
        <w:tab/>
      </w:r>
      <w:r>
        <w:rPr>
          <w:lang w:val="el" w:eastAsia="el"/>
        </w:rPr>
        <w:t>των π.δ. 83/2019 «Διορισμός Αντιπροέδρου της Κυβέρνησης, Υπουργών, Αναπληρωτών Υπουργών και Υφυπουργών» (Α’ 121 και Α’ 126 διορθώσεις σφαλμάτων) και 2/2021 «Διορισμός Υπουργών, Αναπληρωτών Υπουργών και Υφυπουργών» (Α’ 2),</w:t>
      </w:r>
    </w:p>
    <w:p>
      <w:pPr>
        <w:pStyle w:val="StructureList1"/>
        <w:spacing w:before="120" w:after="0"/>
        <w:rPr>
          <w:lang w:val="el" w:eastAsia="el"/>
        </w:rPr>
      </w:pPr>
      <w:r>
        <w:rPr>
          <w:lang w:val="el" w:eastAsia="el"/>
        </w:rPr>
        <w:t>στ)</w:t>
      </w:r>
      <w:r>
        <w:rPr>
          <w:lang w:val="en" w:eastAsia="en"/>
        </w:rPr>
        <w:tab/>
      </w:r>
      <w:r>
        <w:rPr>
          <w:lang w:val="el" w:eastAsia="el"/>
        </w:rPr>
        <w:t>της υπό στοιχεία 168Υ1/8.1.2021 κοινής απόφασης του Πρωθυπουργού και της Υπουργού Παιδείας και Θρησκευμάτων «Ανάθεση αρμοδιοτήτων στην Υφυπουργό Παιδείας και Θρησκευμάτων, Ζωή Μακρή» (Β’ 33),</w:t>
      </w:r>
    </w:p>
    <w:p>
      <w:pPr>
        <w:pStyle w:val="StructureList1"/>
        <w:spacing w:before="120" w:after="0"/>
        <w:rPr>
          <w:lang w:val="el" w:eastAsia="el"/>
        </w:rPr>
      </w:pPr>
      <w:r>
        <w:rPr>
          <w:lang w:val="el" w:eastAsia="el"/>
        </w:rPr>
        <w:t>ζ)</w:t>
      </w:r>
      <w:r>
        <w:rPr>
          <w:lang w:val="en" w:eastAsia="en"/>
        </w:rPr>
        <w:tab/>
      </w:r>
      <w:r>
        <w:rPr>
          <w:lang w:val="el" w:eastAsia="el"/>
        </w:rPr>
        <w:t>της υπό στοιχεία Υ6/9.7.2019 απόφασης του Πρωθυπουργού «Ανάθεση αρμοδιοτήτων στον Υπουργό Επικρατείας» (Β’ 2902),</w:t>
      </w:r>
    </w:p>
    <w:p>
      <w:pPr>
        <w:pStyle w:val="StructureList1"/>
        <w:spacing w:before="120" w:after="0"/>
        <w:rPr>
          <w:lang w:val="el" w:eastAsia="el"/>
        </w:rPr>
      </w:pPr>
      <w:r>
        <w:rPr>
          <w:lang w:val="el" w:eastAsia="el"/>
        </w:rPr>
        <w:t>η)</w:t>
      </w:r>
      <w:r>
        <w:rPr>
          <w:lang w:val="en" w:eastAsia="en"/>
        </w:rPr>
        <w:tab/>
      </w:r>
      <w:r>
        <w:rPr>
          <w:lang w:val="el" w:eastAsia="el"/>
        </w:rPr>
        <w:t>της υπό στοιχεία Υ1/8.1.2021 απόφασης του Πρωθυπουργού «Ανάθεση αρμοδιοτήτων στον Αναπληρωτή Υπουργό Εσωτερικών, Στυλιανό Πέτσα» (Β’ 48),</w:t>
      </w:r>
    </w:p>
    <w:p>
      <w:pPr>
        <w:pStyle w:val="StructureList1"/>
        <w:spacing w:before="120" w:after="0"/>
        <w:rPr>
          <w:lang w:val="el" w:eastAsia="el"/>
        </w:rPr>
      </w:pPr>
      <w:r>
        <w:rPr>
          <w:lang w:val="el" w:eastAsia="el"/>
        </w:rPr>
        <w:t>θ)</w:t>
      </w:r>
      <w:r>
        <w:rPr>
          <w:lang w:val="en" w:eastAsia="en"/>
        </w:rPr>
        <w:tab/>
      </w:r>
      <w:r>
        <w:rPr>
          <w:lang w:val="el" w:eastAsia="el"/>
        </w:rPr>
        <w:t>της υπ’ αρ. 1033/7.1.2021 κοινής απόφασης του Πρωθυπουργού και του Υπουργού Επικρατείας «Ανάθεση αρμοδιοτήτων στον Υφυπουργό Ψηφιακής Διακυβέρνησης, Γεώργιο Γεωργαντά» (Β’ 22) και</w:t>
      </w:r>
    </w:p>
    <w:p>
      <w:pPr>
        <w:pStyle w:val="StructureList1"/>
        <w:spacing w:before="120" w:after="0"/>
        <w:rPr>
          <w:lang w:val="el" w:eastAsia="el"/>
        </w:rPr>
      </w:pPr>
      <w:r>
        <w:rPr>
          <w:lang w:val="el" w:eastAsia="el"/>
        </w:rPr>
        <w:t>ι)</w:t>
      </w:r>
      <w:r>
        <w:rPr>
          <w:lang w:val="en" w:eastAsia="en"/>
        </w:rPr>
        <w:tab/>
      </w:r>
      <w:r>
        <w:rPr>
          <w:lang w:val="el" w:eastAsia="el"/>
        </w:rPr>
        <w:t>της υπό στοιχεία Δ1α/Γ.Π.οικ.22437/9.4.2021 κοινής απόφασης των Υπουργών Ανάπτυξης και Επενδύσεων, Παιδείας και Θρησκευμάτων, Εργασίας και Κοινωνικών Υποθέσεων, Υγείας, Εσωτερικών, Μετανάστευσης και Ασύλου και Επικράτειας «Εφαρμογή του υποχρεωτικού μέτρου του διαγνωστικού ελέγχου νόσησης (δωρεάν αυτοδιαγνωστικός έλεγχος) από τον κορωνοϊό COVID - 19 σε μαθητές/τριες, εκπαιδευτικούς, μέλη Ειδικού Εκπαιδευτικού Προσωπικού (ΕΕΠ) και Ειδικού Βοηθητικού Προσωπικού (ΕΒΠ), διοικητικού και λοιπού προσωπικού των σχολικών μονάδων των ημερησίων και εσπερινών Γενικών Λυκείων (ΓΕ.Λ.) και Επαγγελματικών Λυκείων (ΕΠΑ.Λ.), Λυκειακών Τάξεων των Γυμνασίων με Λυκειακές Τάξεις της Δευτεροβάθμιας Εκπαίδευσης» (Β’ 1440).</w:t>
      </w:r>
    </w:p>
    <w:p>
      <w:pPr>
        <w:pStyle w:val="PreambelText"/>
        <w:spacing w:before="240" w:after="240"/>
        <w:rPr>
          <w:lang w:val="el" w:eastAsia="el"/>
        </w:rPr>
      </w:pPr>
      <w:r>
        <w:rPr>
          <w:lang w:val="el" w:eastAsia="el"/>
        </w:rPr>
        <w:t>2. Τις από 24.3.2021 και 31.3.2021 γνώμες της Εθνικής Επιτροπής Προστασίας Δημόσιας Υγείας του Υπουργείου Υγείας.</w:t>
      </w:r>
    </w:p>
    <w:p>
      <w:pPr>
        <w:pStyle w:val="PreambelText"/>
        <w:spacing w:before="240" w:after="240"/>
        <w:rPr>
          <w:lang w:val="el" w:eastAsia="el"/>
        </w:rPr>
      </w:pPr>
      <w:r>
        <w:rPr>
          <w:lang w:val="el" w:eastAsia="el"/>
        </w:rPr>
        <w:t>3. Την υπό στοιχεία Β1,Β2/οικ. 24486/16.4.2021 βεβαίωση της Διεύθυνσης Προϋπολογισμού και Δημοσιονομικών Αναφορών της Γενικής Διεύθυνσης Οικονομικών Υπηρεσιών του Υπουργείου Υγείας, σύμφωνα με την οποία η έκδοση της παρούσας απόφασης δεν προκαλεί δαπάνη σε βάρος του κρατικού προϋπολογισμού.</w:t>
      </w:r>
    </w:p>
    <w:p>
      <w:pPr>
        <w:pStyle w:val="PreambelText"/>
        <w:spacing w:before="240" w:after="240"/>
        <w:rPr>
          <w:lang w:val="el" w:eastAsia="el"/>
        </w:rPr>
      </w:pPr>
      <w:r>
        <w:rPr>
          <w:lang w:val="el" w:eastAsia="el"/>
        </w:rPr>
        <w:t>4. Την ανάγκη σταδιακής αποκατάστασης της εύρυθμης λειτουργίας των υπηρεσιών του δημοσίου τομέα χωρίς να τίθεται σε κίνδυνο η αντιμετώπιση της διασποράς του κορωνοϊού COVID-19,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Οι διατάξεις της παρούσας εφαρμόζονται για τις κάτωθι κατηγορίες προσωπικού του Δημοσίου που απασχολούνται με οποιαδήποτε σχέση εργασίας σε υπηρεσίες φορέων που ανήκουν στον δημόσιο τομέα, όπως αυτός ορίζεται στην περ. α’ της παρ. 1 του άρθρου 14 του ν. 4270/2014 (Α’ 143), εφόσον τα καθήκοντά τους ασκούνται με φυσική παρουσία εντός ή εκτός των εγκαταστάσεων της υπηρεσίας τους:</w:t>
      </w:r>
    </w:p>
    <w:p>
      <w:pPr>
        <w:pStyle w:val="StructureList1"/>
        <w:spacing w:before="120" w:after="0"/>
        <w:rPr>
          <w:lang w:val="el" w:eastAsia="el"/>
        </w:rPr>
      </w:pPr>
      <w:r>
        <w:rPr>
          <w:lang w:val="el" w:eastAsia="el"/>
        </w:rPr>
        <w:t>α)</w:t>
      </w:r>
      <w:r>
        <w:rPr>
          <w:lang w:val="en" w:eastAsia="en"/>
        </w:rPr>
        <w:tab/>
      </w:r>
      <w:r>
        <w:rPr>
          <w:lang w:val="el" w:eastAsia="el"/>
        </w:rPr>
        <w:t>υπαλλήλους των Οργανισμών Τοπικής Αυτοδιοίκησης (Ο.Τ.Α.) α’ βαθμού που απασχολούνται στο πρόγραμμα «Βοήθεια στο Σπίτι» των Ο.Τ.Α.,</w:t>
      </w:r>
    </w:p>
    <w:p>
      <w:pPr>
        <w:pStyle w:val="StructureList1"/>
        <w:spacing w:before="120" w:after="0"/>
        <w:rPr>
          <w:lang w:val="el" w:eastAsia="el"/>
        </w:rPr>
      </w:pPr>
      <w:r>
        <w:rPr>
          <w:lang w:val="el" w:eastAsia="el"/>
        </w:rPr>
        <w:t>β)</w:t>
      </w:r>
      <w:r>
        <w:rPr>
          <w:lang w:val="en" w:eastAsia="en"/>
        </w:rPr>
        <w:tab/>
      </w:r>
      <w:r>
        <w:rPr>
          <w:lang w:val="el" w:eastAsia="el"/>
        </w:rPr>
        <w:t>απασχολούμενους στις πάσης φύσεως υπηρεσίες καθαριότητας των φορέων που εμπίπτουν στο πεδίο εφαρμογής της παρούσας,</w:t>
      </w:r>
    </w:p>
    <w:p>
      <w:pPr>
        <w:pStyle w:val="StructureList1"/>
        <w:spacing w:before="120" w:after="0"/>
        <w:rPr>
          <w:lang w:val="el" w:eastAsia="el"/>
        </w:rPr>
      </w:pPr>
      <w:r>
        <w:rPr>
          <w:lang w:val="el" w:eastAsia="el"/>
        </w:rPr>
        <w:t>γ)</w:t>
      </w:r>
      <w:r>
        <w:rPr>
          <w:lang w:val="en" w:eastAsia="en"/>
        </w:rPr>
        <w:tab/>
      </w:r>
      <w:r>
        <w:rPr>
          <w:lang w:val="el" w:eastAsia="el"/>
        </w:rPr>
        <w:t>υπαλλήλους των Κέντρων Εξυπηρέτησης Πολιτών (Κ.Ε.Π.) και</w:t>
      </w:r>
    </w:p>
    <w:p>
      <w:pPr>
        <w:pStyle w:val="StructureList1"/>
        <w:spacing w:before="120" w:after="0"/>
        <w:rPr>
          <w:lang w:val="el" w:eastAsia="el"/>
        </w:rPr>
      </w:pPr>
      <w:r>
        <w:rPr>
          <w:lang w:val="el" w:eastAsia="el"/>
        </w:rPr>
        <w:t>δ)</w:t>
      </w:r>
      <w:r>
        <w:rPr>
          <w:lang w:val="en" w:eastAsia="en"/>
        </w:rPr>
        <w:tab/>
      </w:r>
      <w:r>
        <w:rPr>
          <w:lang w:val="el" w:eastAsia="el"/>
        </w:rPr>
        <w:t>δικαστικούς υπαλλήλους.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Υποχρεωτική διενέργεια διαγνωστικού ελέγχου νόσησης από τον κορωνοϊό COVID-19 -</w:t>
      </w:r>
    </w:p>
    <w:p>
      <w:pPr>
        <w:spacing w:before="240" w:after="240"/>
        <w:rPr>
          <w:lang w:val="el" w:eastAsia="el"/>
        </w:rPr>
      </w:pPr>
      <w:r>
        <w:rPr>
          <w:lang w:val="el" w:eastAsia="el"/>
        </w:rPr>
        <w:t>Χρόνος διενέργειας του διαγνωστικού ελέγχου</w:t>
      </w:r>
    </w:p>
    <w:p>
      <w:pPr>
        <w:spacing w:before="240" w:after="240"/>
        <w:rPr>
          <w:lang w:val="el" w:eastAsia="el"/>
        </w:rPr>
      </w:pPr>
      <w:r>
        <w:rPr>
          <w:lang w:val="el" w:eastAsia="el"/>
        </w:rPr>
        <w:t>Ο διαγνωστικός έλεγχος νόσησης διενεργείται υποχρεωτικά μία (1) φορά την εβδομάδα, πριν από την προσέλευση του εργαζόμενου/ης προς παροχή εργασίας με φυσική παρουσία και έχει ισχύ για μία (1) εβδομάδα από την ημέρα διενέργειάς του. Ο έλεγχος διενεργείται έως και είκοσι τέσσερις (24) ώρες προ της πρώτης ημέρας της εβδομάδας που ο/η απασχολούμενος/η παρέχει την εργασία του/ης με φυσική παρουσία. Σε περίπτωση που καλείται να παραστεί εκτάκτως ο/η απασχολούμενος/η στον χώρο εργασίας του/της, ο διαγνωστικός έλεγχος νόσησης δύναται να διενεργείται και αυθημερόν.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ταυτοποίησης στοιχείων</w:t>
      </w:r>
    </w:p>
    <w:p>
      <w:pPr>
        <w:pStyle w:val="MainText"/>
        <w:spacing w:before="120" w:after="0"/>
        <w:rPr>
          <w:lang w:val="el" w:eastAsia="el"/>
        </w:rPr>
      </w:pPr>
      <w:r>
        <w:rPr>
          <w:b/>
          <w:bCs/>
          <w:lang w:val="el" w:eastAsia="el"/>
        </w:rPr>
        <w:t>1.</w:t>
      </w:r>
      <w:r>
        <w:rPr>
          <w:lang w:val="el" w:eastAsia="el"/>
        </w:rPr>
        <w:t xml:space="preserve"> Η Γενική Γραμματεία Ανθρώπινου Δυναμικού Δημόσιου Τομέα (Γ.Γ.Α.Δ.Δ.Τ.) του Υπουργείου Εσωτερικών αποστέλλει στη Γενική Γραμματεία Πληροφοριακών Συστημάτων Δημόσιας Διοίκησης (Γ.Γ.Π.Σ.Δ.Δ.) του Υπουργείου Ψηφιακής Διακυβέρνησης και στην ανώνυμη εταιρεία μη κερδοσκοπικού χαρακτήρα με την επωνυμία «ΗΛΕΚΤΡΟΝΙΚΗ ΔΙΑΚΥΒΕΡΝΗΣΗ ΚΟΙΝΩΝΙΚΗΣ ΑΣΦΑΛΙΣΗΣ Ανώνυμη Εταιρεία» και τον διακριτικό τίτλο «ΗΔΙΚΑ ΑΕ» τα στοιχεία των υποχρεωτικά υποβαλλόμενων σε διαγνωστική δοκιμασία ελέγχου απασχολούμενων, όπως αυτοί προσδιορίζονται στο άρθρο 1, σύμφωνα με τις καταχωρίσεις από τις οικείες υπηρεσίες προσωπικού στο Μητρώο Ανθρώπινου Δυναμικού Ελληνικού Δημοσίου. Εφόσον υπάρχει μεταβολή των στοιχείων αυτών, η Γ.Γ.Α.Δ.Δ.Τ. μεριμνά για την ενημέρωσή τους με ευθύνη του προϊσταμένου της αρμόδιας υπηρεσίας προσωπικού και τα αποστέλλει επικαιροποιημένα στην αρχή κάθε εβδομάδας στη Γ.Γ.Π.Σ.Δ.Δ. και στην ΗΔΙΚΑ ΑΕ. Οι μεταβολές του προηγούμενου εδαφίου καταχωρίζονται αμελλητί στο Μητρώο Ανθρώπινου Δυναμικού Ελληνικού Δημοσίου με ευθύνη του προϊσταμένου της αρμόδιας υπηρεσίας προσωπικού. Η απαιτούμενη ταυτοποίηση των ανωτέρω στοιχείων διενεργείται από τη Γενική Γραμματεία Πληροφοριακών Συστημάτων Δημόσιας Διοίκησης (Γ.Γ.Π.Σ.Δ.Δ.) του Υπουργείου Ψηφιακής Διακυβέρνησης. Υπεύθυνος επεξεργασίας των ανωτέρω δεδομένων ορίζεται η ΗΔΙΚΑ ΑΕ, κατά τους ορισμούς του Γενικού Κανονισμού για την Προστασία Δεδομένων (Κανονισμός (ΕΕ) 2016/679 του Ευρωπαϊκού Κοινοβουλίου και του Συμβουλίου, της 27ης Απριλίου 2016 (L 119), Γ.Κ.Π.Δ.), με σκοπό τον προσδιορισμό των υποχρεωτικά υποβαλλόμενων σε διαγνωστική δοκιμασία ελέγχου προσώπων και τη διανομή αυτοδιαγνωστικού ελέγχου (self test) σε αυτούς.</w:t>
      </w:r>
    </w:p>
    <w:p>
      <w:pPr>
        <w:pStyle w:val="MainText"/>
        <w:spacing w:before="120" w:after="0"/>
        <w:rPr>
          <w:lang w:val="el" w:eastAsia="el"/>
        </w:rPr>
      </w:pPr>
      <w:r>
        <w:rPr>
          <w:b/>
          <w:bCs/>
          <w:lang w:val="el" w:eastAsia="el"/>
        </w:rPr>
        <w:t>2.</w:t>
      </w:r>
      <w:r>
        <w:rPr>
          <w:lang w:val="el" w:eastAsia="el"/>
        </w:rPr>
        <w:t xml:space="preserve"> Μετά από την ταυτοποίηση της παρ. 1, η ΗΔΙΚΑ ΑΕ, η οποία είναι υπεύθυνη για τον σχεδιασμό, την ανάπτυξη και την παραγωγική λειτουργία του Συστήματος Διαχείρισης αποθεμάτων διανομής και διάθεσης αυτοδιαγνωστικών δοκιμασιών ελέγχου της νόσησης από κορωνοϊό COVID-19 και ηλεκτρονικής καταγραφής των δικαιούμενων αυτών, ενημερώνει το ανωτέρω Σύστημα.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προμήθειας και διενέργειας του αυτοδιαγνωστικού ελέγχου (self test) νόσησης από τον κορωνοϊό COVID-19 - Υποχρεωτική δήλωση του αποτελέσματος</w:t>
      </w:r>
    </w:p>
    <w:p>
      <w:pPr>
        <w:pStyle w:val="MainText"/>
        <w:spacing w:before="120" w:after="0"/>
        <w:rPr>
          <w:lang w:val="el" w:eastAsia="el"/>
        </w:rPr>
      </w:pPr>
      <w:r>
        <w:rPr>
          <w:b/>
          <w:bCs/>
          <w:lang w:val="el" w:eastAsia="el"/>
        </w:rPr>
        <w:t>1.</w:t>
      </w:r>
      <w:r>
        <w:rPr>
          <w:lang w:val="el" w:eastAsia="el"/>
        </w:rPr>
        <w:t xml:space="preserve"> Η προμήθεια του αυτοδιαγνωστικού ελέγχου (self test) γίνεται δωρεάν από το φαρμακείο με την επίδειξη του Αριθμού Μητρώου Κοινωνικής Ασφάλισης (Α.Μ.Κ.Α.), του προσωρινού Αριθμού Μητρώου Κοινωνικής Ασφάλισης του άρθρου 248 του ν. 4782/2021 (Α’ 36) (Π.Α.Μ.Κ.Α.) ή του Προσωρινού Αριθμού Ασφάλισης και Υγειονομικής Περίθαλψης Αλλοδαπού (Π.Α.Α.Υ.Π.Α.) και της αστυνομικής ταυτότητας ή οποιουδήποτε άλλου εγγράφου ταυτοποίησης. Μαζί με τον δωρεάν αυτοδιαγνωστικό έλεγχο (self test) παραλαμβάνονται και ενημερωτικά φυλλάδια.</w:t>
      </w:r>
    </w:p>
    <w:p>
      <w:pPr>
        <w:pStyle w:val="MainText"/>
        <w:spacing w:before="120" w:after="0"/>
        <w:rPr>
          <w:lang w:val="el" w:eastAsia="el"/>
        </w:rPr>
      </w:pPr>
      <w:r>
        <w:rPr>
          <w:b/>
          <w:bCs/>
          <w:lang w:val="el" w:eastAsia="el"/>
        </w:rPr>
        <w:t>2.</w:t>
      </w:r>
      <w:r>
        <w:rPr>
          <w:lang w:val="el" w:eastAsia="el"/>
        </w:rPr>
        <w:t xml:space="preserve"> Ο δωρεάν αυτοδιαγνωστικός έλεγχος (self test) διενεργείται κατ’ οίκον και σύμφωνα με τις οδηγίες των ενημερωτικών φυλλαδίων.</w:t>
      </w:r>
    </w:p>
    <w:p>
      <w:pPr>
        <w:pStyle w:val="MainText"/>
        <w:spacing w:before="120" w:after="0"/>
        <w:rPr>
          <w:lang w:val="el" w:eastAsia="el"/>
        </w:rPr>
      </w:pPr>
      <w:r>
        <w:rPr>
          <w:b/>
          <w:bCs/>
          <w:lang w:val="el" w:eastAsia="el"/>
        </w:rPr>
        <w:t>3.</w:t>
      </w:r>
      <w:r>
        <w:rPr>
          <w:lang w:val="el" w:eastAsia="el"/>
        </w:rPr>
        <w:t xml:space="preserve"> Όσοι υπάγονται στο άρθρο 1 επισκέπτονται την ηλεκτρονική πλατφόρμα self-testing.gov.gr, η οποία είναι προσβάσιμη μέσω της Ενιαίας Ψηφιακής Πύλης της Δημόσιας Διοίκησης (gov.gr - ΕΨΠ), και, αφού αυθεντικοποιηθούν με τη χρήση των κωδικών - διαπιστευτηρίων της Γενικής Γραμματείας Πληροφοριακών Συστημάτων Δημόσιας Διοίκησης (Γ.Γ.Π.Σ.Δ.Δ.) του Υπουργείου Ψηφιακής Διακυβέρνησης (taxisnet), σύμφωνα με το άρθρο 24 του ν. 4727/2020 (Α’ 184), εισέρχονται στην Πλατφόρμα Δήλωσης Αποτελεσμάτων COVID-19 Tests στο Μητρώο Ανθρώπινου Δυναμικού Ελληνικού Δημοσίου και ακολουθούν τη διαδικασία υποβολής, με τη συμπλήρωση του ειδικού εντύπου «Δήλωση Αποτελέσματος Διαγνωστικού Ελέγχου για COVID - 19», σύμφωνα με το υπόδειγμα του Παραρτήματος που προσαρτάται στην παρούσα και αποτελεί αναπόσπαστο μέρος της.</w:t>
      </w:r>
    </w:p>
    <w:p>
      <w:pPr>
        <w:pStyle w:val="MainText"/>
        <w:spacing w:before="120" w:after="0"/>
        <w:rPr>
          <w:lang w:val="el" w:eastAsia="el"/>
        </w:rPr>
      </w:pPr>
      <w:r>
        <w:rPr>
          <w:b/>
          <w:bCs/>
          <w:lang w:val="el" w:eastAsia="el"/>
        </w:rPr>
        <w:t>4.</w:t>
      </w:r>
      <w:r>
        <w:rPr>
          <w:lang w:val="el" w:eastAsia="el"/>
        </w:rPr>
        <w:t xml:space="preserve"> Εάν το αποτέλεσμα του αυτοδιαγνωστικού ελέγχου (self test) είναι αρνητικό, εκδίδεται από την πλατφόρμα δήλωση του αρνητικού αποτελέσματος, η οποία αποτελεί το νόμιμο αποδεικτικό για την προσέλευση του απασχολούμενου στον τόπο εργασίας και γνώση αυτής λαμβάνει το αρμόδιο όργανο της οικείας υπηρεσίας, το οποίο επιλαμβάνεται επί των υπηρεσιακών θεμάτων του εν λόγω προσωπικού, είτε με ηλεκτρονικό τρόπο είτε με την επίδειξη αυτής από τον απασχολούμενο.</w:t>
      </w:r>
    </w:p>
    <w:p>
      <w:pPr>
        <w:pStyle w:val="MainText"/>
        <w:spacing w:before="120" w:after="0"/>
        <w:rPr>
          <w:lang w:val="el" w:eastAsia="el"/>
        </w:rPr>
      </w:pPr>
      <w:r>
        <w:rPr>
          <w:b/>
          <w:bCs/>
          <w:lang w:val="el" w:eastAsia="el"/>
        </w:rPr>
        <w:t>5.</w:t>
      </w:r>
      <w:r>
        <w:rPr>
          <w:lang w:val="el" w:eastAsia="el"/>
        </w:rPr>
        <w:t xml:space="preserve"> Εάν το αποτέλεσμα του αυτοδιαγνωστικού ελέγχου (self test) είναι θετικό, εκδίδεται από την πλατφόρμα δήλωση του θετικού αποτελέσματος, την οποία οι απασχολούμενοι εκτυπώνουν ή επιδεικνύουν με κάθε πρόσφορο τρόπο. Στην περίπτωση θετικού αποτελέσματος, οι απασχολούμενοι μεταβαίνουν εντός είκοσι τεσσάρων (24) ωρών σε δημόσια δομή, όπως αυτές είναι αναρτημένες στην πλατφόρμα self-testing.gov.gr, για δωρεάν επαναληπτικό έλεγχο (rapid test ή PCR test). Μέχρι την ολοκλήρωση της κλινικής εκτίμησης και της αξιολόγησης των ευρημάτων, οι διαγνωσθέντες/είσες θετικοί και οι οικείοι τους, παραμένουν σε κατ’ οίκον περιορισμό ακολουθώντας τις σχετικές οδηγίες του Εθνικού Οργανισμού Δημόσιας Υγείας (Ε.Ο.Δ.Υ.) και τους χορηγείται η προβλεπόμενη στο πλαίσιο των ληφθέντων μέτρων για την αντιμετώπιση του κορωνοϊού COVID-19 αναρρωτική άδεια ειδικού σκοπού. Αντί του δωρεάν επαναληπτικού ελέγχου, οι ανωτέρω δύνανται να επιλέξουν τη διεξαγωγή διαγνωστικού ελέγχου (rapid test ή PCR test) από επαγγελματία υγείας σε ιδιωτική δομή, η οποία γίνεται με επιβάρυνσή τους. Στην περίπτωση κατά την οποία ο επαναληπτικός έλεγχος είναι θετικός, εκδίδεται σχετική βεβαίωση από τη δομή εξέτασης, η οποία αποτελεί δικαιολογητικό για να τεθούν τα πρόσωπα του άρθρου σε κατ’ οίκον περιορισμό και να τους χορηγηθεί η ειδική προβλεπόμενη αναρρωτική άδεια ειδικού σκοπού και ακολουθείται το πρωτόκολλο του Ε.Ο.Δ.Υ.. Στην περίπτωση κατά την οποία ο επαναληπτικός έλεγχος είναι αρνητικός, εκδίδεται σχετική βεβαίωση από τη δομή εξέτασης, και ο απασχολούμενος προσέρχεται στον τόπο εργασίας για να παρέχει εργασία με φυσική παρουσία επιδεικνύοντας την ως άνω βεβαίωση κατά την προσέλευσή του. Το αποτέλεσμα του επαναληπτικού ελέγχου δηλώνεται υποχρεωτικά από τον απασχολούμενο στην ηλεκτρονική πλατφόρμα self-testing.gov.gr κατά τα οριζόμενα στην παρ. 3.</w:t>
      </w:r>
    </w:p>
    <w:p>
      <w:pPr>
        <w:pStyle w:val="MainText"/>
        <w:spacing w:before="120" w:after="0"/>
        <w:rPr>
          <w:lang w:val="el" w:eastAsia="el"/>
        </w:rPr>
      </w:pPr>
      <w:r>
        <w:rPr>
          <w:b/>
          <w:bCs/>
          <w:lang w:val="el" w:eastAsia="el"/>
        </w:rPr>
        <w:t>6.</w:t>
      </w:r>
      <w:r>
        <w:rPr>
          <w:lang w:val="el" w:eastAsia="el"/>
        </w:rPr>
        <w:t xml:space="preserve"> Αντί του δωρεάν αυτοδιαγνωστικού ελέγχου τα πρόσωπα του άρθρου 1 δύνανται να επιλέξουν τη διεξαγωγή διαγνωστικού ελέγχου (rapid test ή PCR test) από επαγγελματία υγείας είτε δωρεάν σε δημόσια δομή στην οποία παρέχεται η σχετική δυνατότητα είτε με επιβάρυνσή τους σε ιδιωτική δομή. Η διεξαγωγή του διαγνωστικού ελέγχου του πρώτου εδαφίου γίνεται μία (1) φορά την εβδομάδα σύμφωνα με τα οριζόμενα στο άρθρο 2. Εάν ο διαγνωστικός έλεγχος (rapid test ή PCR test) είναι αρνητικός, εκδίδεται σχετική βεβαίωση από τη δημόσια ή ιδιωτική δομή εξέτασης με την οποία βεβαιώνεται το αρνητικό αποτέλεσμα, οπότε και ο απασχολούμενος δύναται να προσέλθει στον τόπο εργασίας για να παρέχει εργασία με φυσική παρουσία επιδεικνύοντας την ως άνω βεβαίωση κατά την προσέλευσή του. Εάν ο διαγνωστικός έλεγχος (rapid test ή PCR test) είναι θετικός, εκδίδεται σχετική βεβαίωση από τη δομή εξέτασης, η οποία αποτελεί δικαιολογητικό για να τεθούν τα πρόσωπα του άρθρου σε κατ’ οίκον περιορισμό και να τους χορηγηθεί η ειδική προβλεπόμενη αναρρωτική άδεια ειδικού σκοπού και ακολουθείται το πρωτόκολλο του Ε.Ο.Δ.Υ.. Το αποτέλεσμα του ελέγχου αυτού δηλώνεται υποχρεωτικά από τον απασχολούμενο στην ηλεκτρονική πλατφόρμα self-testing.gov.gr κατά τα οριζόμενα στην παρ. 3.</w:t>
      </w:r>
    </w:p>
    <w:p>
      <w:pPr>
        <w:pStyle w:val="MainText"/>
        <w:spacing w:before="120" w:after="0"/>
        <w:rPr>
          <w:lang w:val="el" w:eastAsia="el"/>
        </w:rPr>
      </w:pPr>
      <w:r>
        <w:rPr>
          <w:b/>
          <w:bCs/>
          <w:lang w:val="el" w:eastAsia="el"/>
        </w:rPr>
        <w:t>7.</w:t>
      </w:r>
      <w:r>
        <w:rPr>
          <w:lang w:val="el" w:eastAsia="el"/>
        </w:rPr>
        <w:t xml:space="preserve"> Η αυθεντικοποίηση και η έκδοση και διαχείριση των ανωτέρω εγγράφων μέσα από την Ενιαία Ψηφιακή Πύλη της Δημόσιας Διοίκησης γίνονται σύμφωνα με τα άρθρα 23 έως 29 του ν. 4727/2020.</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Συνέπειες της μη διενέργειας διαγνωστικού ελέγχου από τα υπόχρεα πρόσωπα</w:t>
      </w:r>
    </w:p>
    <w:p>
      <w:pPr>
        <w:pStyle w:val="MainText"/>
        <w:spacing w:before="120" w:after="0"/>
        <w:rPr>
          <w:lang w:val="el" w:eastAsia="el"/>
        </w:rPr>
      </w:pPr>
      <w:r>
        <w:rPr>
          <w:b/>
          <w:bCs/>
          <w:lang w:val="el" w:eastAsia="el"/>
        </w:rPr>
        <w:t>1.</w:t>
      </w:r>
      <w:r>
        <w:rPr>
          <w:lang w:val="el" w:eastAsia="el"/>
        </w:rPr>
        <w:t xml:space="preserve"> Τα όργανα που είναι κατά περίπτωση αρμόδια να διαπιστώσουν ότι τα πρόσωπα του άρθρου 1 έχουν υποβληθεί στον υποχρεωτικό διαγνωστικό έλεγχο, κατά τα οριζόμενα στα άρθρα 2 και 4, και ότι επιδεικνύουν κατά την προσέλευσή τους στον τόπο εργασίας τη δήλωση αποτελέσματος του διαγνωστικού ελέγχου, υποχρεούνται να μην επιτρέψουν την παροχή εργασίας με φυσική παρουσία στον τόπο εργασίας στα πρόσωπα αυτά, εφόσον α) δεν έχουν υποβληθεί στη διενέργεια του υποχρεωτικού διαγνωστικού ελέγχου ή δεν επιδεικνύουν την προβλεπόμενη στο άρθρο 4 δήλωση αποτελέσματος ή β) προσκομίζουν δήλωση ή βεβαίωση θετικού αποτελέσματος που προέκυψε από τη διενέργεια του διαγνωστικού ελέγχου. Η μη τήρηση των προβλεπόμενων στο προηγούμενο εδάφιο υποχρεώσεων συνιστά πειθαρχικό παράπτωμα για τα αρμόδια όργανα.</w:t>
      </w:r>
    </w:p>
    <w:p>
      <w:pPr>
        <w:pStyle w:val="MainText"/>
        <w:spacing w:before="120" w:after="0"/>
        <w:rPr>
          <w:lang w:val="el" w:eastAsia="el"/>
        </w:rPr>
      </w:pPr>
      <w:r>
        <w:rPr>
          <w:b/>
          <w:bCs/>
          <w:lang w:val="el" w:eastAsia="el"/>
        </w:rPr>
        <w:t>2.</w:t>
      </w:r>
      <w:r>
        <w:rPr>
          <w:lang w:val="el" w:eastAsia="el"/>
        </w:rPr>
        <w:t xml:space="preserve"> Σε περίπτωση που τα υπόχρεα πρόσωπα του άρθρου 1 δεν υποβάλλονται σε διαγνωστικό έλεγχο ή δεν καταχωρίζουν το αποτέλεσμα του αυτοδιαγνωστικού ελέγχου, σύμφωνα με το άρθρο 4, η αρμόδια για θέματα προσωπικού υπηρεσία του φορέα προβαίνει στις απαραίτητες ενέργειες για την περικοπή των αποδοχών του υπόχρεου προσώπου λόγω υπαίτιας μη παροχής εργασίας σύμφωνα με τις κείμενες διατάξεις εξαιτίας της μη συμμόρφωσης στα ανωτέρω.</w:t>
      </w:r>
    </w:p>
    <w:p>
      <w:pPr>
        <w:pStyle w:val="MainText"/>
        <w:spacing w:before="120" w:after="0"/>
        <w:rPr>
          <w:lang w:val="el" w:eastAsia="el"/>
        </w:rPr>
      </w:pPr>
      <w:r>
        <w:rPr>
          <w:b/>
          <w:bCs/>
          <w:lang w:val="el" w:eastAsia="el"/>
        </w:rPr>
        <w:t>3.</w:t>
      </w:r>
      <w:r>
        <w:rPr>
          <w:lang w:val="el" w:eastAsia="el"/>
        </w:rPr>
        <w:t xml:space="preserve"> Ειδικά για τους απασχολούμενους του άρθρου 1 με σχέση εργασίας Ιδιωτικού Δικαίου Ορισμένου Χρόνου, σε περίπτωση μη συμμόρφωσής τους με τις υποχρεώσεις του πρώτου εδαφίου, η αρμόδια υπηρεσία του φορέα υποχρεούται να μην κάνει δεκτή την παροχή εργασίας του απασχολούμενου για τον λόγο αυτό και απαλλάσσεται από την υποχρέωση καταβολής αποδοχών για όσο χρονικό διάστημα δεν συμμορφώνεται ο απασχολούμενος με τις υποχρεώσεις αυτές.</w:t>
      </w:r>
    </w:p>
    <w:p>
      <w:pPr>
        <w:pStyle w:val="MainText"/>
        <w:spacing w:before="120" w:after="0"/>
        <w:rPr>
          <w:lang w:val="el" w:eastAsia="el"/>
        </w:rPr>
      </w:pPr>
      <w:r>
        <w:rPr>
          <w:b/>
          <w:bCs/>
          <w:lang w:val="el" w:eastAsia="el"/>
        </w:rPr>
        <w:t>4.</w:t>
      </w:r>
      <w:r>
        <w:rPr>
          <w:lang w:val="el" w:eastAsia="el"/>
        </w:rPr>
        <w:t xml:space="preserve"> Σε κάθε περίπτωση η αρμόδια υπηρεσία προσωπικού του φορέα υποχρεούται να ενημερώνει τα υπόχρεα πρόσωπα του άρθρου 1, με κάθε πρόσφορο μέσο, για τις υποχρεώσεις τους και τις συνέπειες μη συμμόρφωσής τους με αυτές.</w:t>
      </w:r>
    </w:p>
    <w:p>
      <w:pPr>
        <w:pStyle w:val="MainText"/>
        <w:spacing w:before="120" w:after="0"/>
        <w:rPr>
          <w:lang w:val="el" w:eastAsia="el"/>
        </w:rPr>
      </w:pPr>
      <w:r>
        <w:rPr>
          <w:b/>
          <w:bCs/>
          <w:lang w:val="el" w:eastAsia="el"/>
        </w:rPr>
        <w:t>5.</w:t>
      </w:r>
      <w:r>
        <w:rPr>
          <w:lang w:val="el" w:eastAsia="el"/>
        </w:rPr>
        <w:t xml:space="preserve"> Το άρθρο αυτό εφαρμόζεται και για το προσωπικό του άρθρου 1 της υπό στοιχεία Δ1α/Γ.Π.οικ.22437/ 9.4.2021 κοινής απόφασης των Υπουργών Ανάπτυξης και Επενδύσεων, Παιδείας και Θρησκευμάτων, Εργασίας και Κοινωνικών Υποθέσεων, Υγείας, Εσωτερικών, Μετανάστευσης και Ασύλου και Επικράτειας (Β’ 1440).</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Ζητήματα προστασίας δεδομένων προσωπικού χαρακτήρα</w:t>
      </w:r>
    </w:p>
    <w:p>
      <w:pPr>
        <w:pStyle w:val="MainText"/>
        <w:spacing w:before="120" w:after="0"/>
        <w:rPr>
          <w:lang w:val="el" w:eastAsia="el"/>
        </w:rPr>
      </w:pPr>
      <w:r>
        <w:rPr>
          <w:b/>
          <w:bCs/>
          <w:lang w:val="el" w:eastAsia="el"/>
        </w:rPr>
        <w:t>1.</w:t>
      </w:r>
      <w:r>
        <w:rPr>
          <w:lang w:val="el" w:eastAsia="el"/>
        </w:rPr>
        <w:t xml:space="preserve"> Για τους σκοπούς εφαρμογής του άρθρου 4, η ανώνυμη εταιρεία μη κερδοσκοπικού χαρακτήρα με την επωνυμία «ΗΛΕΚΤΡΟΝΙΚΗ ΔΙΑΚΥΒΕΡΝΗΣΗ ΚΟΙΝΩΝΙΚΗΣ ΑΣΦΑΛΙΣΗΣ Ανώνυμη Εταιρεία» και τον διακριτικό τίτλο «ΗΔΙΚΑ ΑΕ» και το Υπουργείο Εσωτερικών ενεργούν υπό την ιδιότητα του Υπευθύνου Επεξεργασίας αυτοτελώς σύμφωνα με τον Γενικό Κανονισμό για την Προστασία Δεδομένων (Κανονισμός (ΕΕ) 2016/679 του Ευρωπαϊκού Κοινοβουλίου και του Συμβουλίου, της 27ης Απριλίου 2016 (L 119), Γ.Κ.Π.Δ.) και τον ν. 4624/2019 (Α’ 137). Κατά την επεξεργασία των δεδομένων λαμβάνονται τα απαραίτητα τεχνικά και οργανωτικά μέτρα για την ασφάλεια αυτών και τα οποία αναφέρονται αναλυτικά στο Μνημόνιο που συνάπτεται κατά τα ανωτέρω.</w:t>
      </w:r>
    </w:p>
    <w:p>
      <w:pPr>
        <w:pStyle w:val="MainText"/>
        <w:spacing w:before="120" w:after="0"/>
        <w:rPr>
          <w:lang w:val="el" w:eastAsia="el"/>
        </w:rPr>
      </w:pPr>
      <w:r>
        <w:rPr>
          <w:b/>
          <w:bCs/>
          <w:lang w:val="el" w:eastAsia="el"/>
        </w:rPr>
        <w:t>2.</w:t>
      </w:r>
      <w:r>
        <w:rPr>
          <w:lang w:val="el" w:eastAsia="el"/>
        </w:rPr>
        <w:t xml:space="preserve"> Τα δεδομένα προσωπικού χαρακτήρα τα οποία τυγχάνουν επεξεργασίας περιορίζονται στα απολύτως απαραίτητα προκειμένου να υλοποιηθούν οι διατάξεις της παρούσας και της σχετικής νομοθεσίας επί τη βάσει της οποίας εκδίδεται και αφορούν στα πρόσωπα που υπάγονται σύμφωνα με το άρθρο 1 στο πεδίο εφαρμογής της παρούσας.</w:t>
      </w:r>
    </w:p>
    <w:p>
      <w:pPr>
        <w:pStyle w:val="MainText"/>
        <w:spacing w:before="120" w:after="0"/>
        <w:rPr>
          <w:lang w:val="el" w:eastAsia="el"/>
        </w:rPr>
      </w:pPr>
      <w:r>
        <w:rPr>
          <w:b/>
          <w:bCs/>
          <w:lang w:val="el" w:eastAsia="el"/>
        </w:rPr>
        <w:t>3.</w:t>
      </w:r>
      <w:r>
        <w:rPr>
          <w:lang w:val="el" w:eastAsia="el"/>
        </w:rPr>
        <w:t xml:space="preserve"> Τα προσωπικά δεδομένα τα οποία υποβάλλονται σε επεξεργασία είναι τα ακόλουθα: α) ονοματεπώνυμο, β) όνομα πατρός, γ) όνομα μητρός, δ) ημερομηνία γέννησης, ε) Αριθμός Φορολογικού Μητρώου (Α.Φ.Μ.), στ) Αριθμός Μητρώου Κοινωνικής Ασφάλισης (Α.Μ.Κ.Α.), ζ) ημερομηνία διεξαγωγής διαγνωστικού ελέγχου η) αποτέλεσμα διαγνωστικού ελέγχου, και θ) ημερομηνία δήλωσης.</w:t>
      </w:r>
    </w:p>
    <w:p>
      <w:pPr>
        <w:pStyle w:val="MainText"/>
        <w:spacing w:before="120" w:after="0"/>
        <w:rPr>
          <w:lang w:val="el" w:eastAsia="el"/>
        </w:rPr>
      </w:pPr>
      <w:r>
        <w:rPr>
          <w:b/>
          <w:bCs/>
          <w:lang w:val="el" w:eastAsia="el"/>
        </w:rPr>
        <w:t>4.</w:t>
      </w:r>
      <w:r>
        <w:rPr>
          <w:lang w:val="el" w:eastAsia="el"/>
        </w:rPr>
        <w:t xml:space="preserve"> Σκοπός της επεξεργασίας των προσωπικών δεδομένων είναι η υποχρεωτική καταχώριση και ηλεκτρονική διαχείριση των αποτελεσμάτων της διαγνωστικής δοκιμασίας ελέγχου της νόσησης των προσώπων του άρθρου 1 από κορωνοϊό COVID-19, όπως αυτή ορίζεται στην παρ. 1 του άρθρου 2 του ν. 4790/2021 (Α’ 48) και σύμφωνα με τα άρθρα 46 του ν. 4790/2021 και 27 του ν. 4792/2021 (Α’ 54).</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Κατά την πρώτη εφαρμογή της παρούσας, ήτοι από 19 έως 25 Απριλίου 2021, οι εργαζόμενοι μπορούν να υποβάλλονται και να δηλώνουν το αποτέλεσμα του διαγνωστικού ελέγχου νόσησης από τον κορωνοϊό COVID-19 εντός του χρονικού διαστήματος από 19 έως και 25 Απριλίου 2021.</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ΔΗΛΩΣΗ ΑΠΟΤΕΛΕΣΜΑΤΟΣ ΔΙΑΓΝΩΣΤΙΚΟΥ ΕΛΕΓΧΟΥ ΓΙΑ COVID - 19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13"/>
        <w:gridCol w:w="2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ΠΡΟΣΩΠΙΚΑ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ΓΕΝΝΗΣΗΣ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62"/>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ΔΙΑΓΝΩΣΤΙΚΟΥ ΕΛΕΓΧΟΥ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w:t>
            </w:r>
            <w:r>
              <w:rPr>
                <w:b w:val="0"/>
                <w:bCs w:val="0"/>
                <w:i/>
                <w:iCs/>
                <w:smallCaps w:val="0"/>
                <w:color w:val="000000"/>
                <w:lang w:val="el" w:eastAsia="el"/>
              </w:rPr>
              <w:t>ΥΠΟΒΟΛΗΣ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ΔΙΑΓΝΩΣΤΙΚΟΥ ΕΛΕΓΧΟΥ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ΔΙΑΓΝΩΣΤΙΚΟΥ </w:t>
            </w:r>
            <w:r>
              <w:rPr>
                <w:b w:val="0"/>
                <w:bCs w:val="0"/>
                <w:i/>
                <w:iCs/>
                <w:smallCaps w:val="0"/>
                <w:color w:val="000000"/>
                <w:lang w:val="el" w:eastAsia="el"/>
              </w:rPr>
              <w:t>ΕΛΕΓΧΟΥ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ΑΠΟΤΕΛΕΣΜΑ ΔΙΑΓΝΩΣΤΙΚΟΥ </w:t>
            </w:r>
            <w:r>
              <w:rPr>
                <w:b w:val="0"/>
                <w:bCs w:val="0"/>
                <w:i/>
                <w:iCs/>
                <w:smallCaps w:val="0"/>
                <w:color w:val="000000"/>
                <w:lang w:val="el" w:eastAsia="el"/>
              </w:rPr>
              <w:t>ΕΛΕΓΧΟΥ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Δευτέρα, 19 Απριλίου 2021.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Απριλίου 2021</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15"/>
        <w:gridCol w:w="49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Παιδείας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ΖΩΗ ΜΑΚΡΗ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ΚΩΝΣΤΑΝΤΙΝΟΣ</w:t>
            </w:r>
          </w:p>
          <w:p>
            <w:pPr>
              <w:spacing w:before="240"/>
              <w:rPr>
                <w:b w:val="0"/>
                <w:bCs w:val="0"/>
                <w:i w:val="0"/>
                <w:iCs w:val="0"/>
                <w:smallCaps w:val="0"/>
                <w:color w:val="000000"/>
                <w:lang w:val="el" w:eastAsia="el"/>
              </w:rPr>
            </w:pPr>
            <w:r>
              <w:rPr>
                <w:b/>
                <w:bCs/>
                <w:i w:val="0"/>
                <w:iCs w:val="0"/>
                <w:smallCaps w:val="0"/>
                <w:color w:val="000000"/>
                <w:lang w:val="el" w:eastAsia="el"/>
              </w:rPr>
              <w:t>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p>
            <w:pPr>
              <w:spacing w:before="240"/>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Ψηφιακής Διακυβέρνησης</w:t>
            </w:r>
          </w:p>
          <w:p>
            <w:pPr>
              <w:spacing w:before="240"/>
              <w:rPr>
                <w:b w:val="0"/>
                <w:bCs w:val="0"/>
                <w:i w:val="0"/>
                <w:iCs w:val="0"/>
                <w:smallCaps w:val="0"/>
                <w:color w:val="000000"/>
                <w:lang w:val="el" w:eastAsia="el"/>
              </w:rPr>
            </w:pPr>
            <w:r>
              <w:rPr>
                <w:b/>
                <w:bCs/>
                <w:i w:val="0"/>
                <w:iCs w:val="0"/>
                <w:smallCaps w:val="0"/>
                <w:color w:val="000000"/>
                <w:lang w:val="el" w:eastAsia="el"/>
              </w:rPr>
              <w:t>ΓΕΩΡΓΙΟΣ ΓΕΩΡΓΑΝΤΑΣ</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