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Δ1α/ΓΠ.οικ. 26390/24.4.2021</w:t>
      </w:r>
    </w:p>
    <w:p>
      <w:pPr>
        <w:pStyle w:val="PreambelText"/>
        <w:spacing w:before="240" w:after="240"/>
        <w:rPr>
          <w:lang w:val="el" w:eastAsia="el"/>
        </w:rPr>
      </w:pPr>
      <w:r>
        <w:rPr>
          <w:lang w:val="el" w:eastAsia="el"/>
        </w:rPr>
        <w:t>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Δ1α/ΓΠ.οικ. 26390/2021</w:t>
      </w:r>
    </w:p>
    <w:p>
      <w:pPr>
        <w:pStyle w:val="PreambelText"/>
        <w:spacing w:before="240" w:after="240"/>
        <w:rPr>
          <w:lang w:val="el" w:eastAsia="el"/>
        </w:rPr>
      </w:pPr>
      <w:r>
        <w:rPr>
          <w:lang w:val="el" w:eastAsia="el"/>
        </w:rPr>
        <w:t>(ΦΕΚ B 26390/24-04-2021)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ΠΡΟΣΤΑΣΙΑΣ ΤΟΥ ΠΟΛΙΤΗ -ΕΘΝΙΚΗΣ ΑΜΥΝΑΣ - ΠΑΙΔΕΙΑΣ ΚΑΙ ΘΡΗΣΚΕΥΜΑΤΩΝ - ΕΡΓΑΣΙΑΣ ΚΑΙ ΚΟΙΝΩΝΙΚΩΝ ΥΠΟΘΕΣΕΩΝ - ΥΓΕΙΑΣ -ΠΟΛΙΤΙΣΜΟΥ ΚΑΙ ΑΘΛΗΤΙΣΜΟΥ -ΔΙΚΑΙΟΣΥΝΗΣ - ΕΣΩΤΕΡΙΚΩΝ -ΨΗΦΙΑΚΗΣ ΔΙΑΚΥΒΕΡΝΗΣΗΣ - ΝΑΥΤΙΛΙΑΣ ΚΑΙ ΝΗΣΙΩΤΙΚΗΣ ΠΟΛΙΤΙΚΗΣ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της περ. 22 του άρθρου 119, σε συνδυασμό με το άρθρο 90 του Κώδικα νομοθεσίας για την Κυβέρνηση και τα κυβερνητικά όργανα (π.δ. 63/2005, Α' 98),</w:t>
      </w:r>
    </w:p>
    <w:p>
      <w:pPr>
        <w:pStyle w:val="StructureList1"/>
        <w:spacing w:before="120" w:after="0"/>
        <w:rPr>
          <w:lang w:val="el" w:eastAsia="el"/>
        </w:rPr>
      </w:pPr>
      <w:r>
        <w:rPr>
          <w:lang w:val="el" w:eastAsia="el"/>
        </w:rPr>
        <w:t>δ)</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 του ν. 2292/1995 «Οργάνωση και λειτουργία Υπουργείου Εθνικής Άμυνας, διοίκηση και έλεγχος των Ενόπλων Δυνάμεων και άλλες διατάξεις» (Α' 35), των π.δ. 18/2018 «Οργανισμός Υπουργείου Παιδείας, Έρευνας και Θρησκευμάτων» (Α' 31), 134/2017 «Οργανισμός Υπουργείου Εργασίας, Κοινωνικής Ασφάλισης και Κοινωνικής Αλληλεγγύης» (Α'168), 121/2017 «Οργανισμός του Υπουργείου Υγείας» (Α' 148), 4/2018 «Οργανισμός Υπουργείου Πολιτισμού και Αθλητισμού» (Α' 7), 6/2021 «Οργανισμός του Υπουργείου Δικαιοσύνης» (Α' 7), 133/2017 «Οργανισμός Υπουργείου Διοικητικής Ανασυγκρότησης» (Α' 161), 141/2017 «Οργανισμός του Υπουργείου Εσωτερικών» (Α' 180), 13/2018 «Οργανισμός Υπουργείου Ναυτιλίας και Νησιωτικής Πολιτικής» (Α' 26), 40/2020 «Οργανισμός του Υπουργείου Ψηφιακής Διακυβέρνησης» (Α'85),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ε)</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37/2020 «Διορισμός Υφυπουργού Προστασίας του Πολίτη» (Α' 65) και 2/2021 «Διορισμός Υπουργών, Αναπληρωτών Υπουργών και Υφυπουργών» (Α' 2),</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ζ)</w:t>
      </w:r>
      <w:r>
        <w:rPr>
          <w:lang w:val="en" w:eastAsia="en"/>
        </w:rPr>
        <w:tab/>
      </w:r>
      <w:r>
        <w:rPr>
          <w:lang w:val="el" w:eastAsia="el"/>
        </w:rPr>
        <w:t>της υπό στοιχεία Υ1/8.1.2021 απόφασης του Πρωθυπουργού «Ανάθεση αρμοδιοτήτων στον Αναπληρωτή Υπουργό Εσωτερικών, Στυλιανό Πέτσα» (Β' 48),</w:t>
      </w:r>
    </w:p>
    <w:p>
      <w:pPr>
        <w:pStyle w:val="StructureList1"/>
        <w:spacing w:before="120" w:after="0"/>
        <w:rPr>
          <w:lang w:val="el" w:eastAsia="el"/>
        </w:rPr>
      </w:pPr>
      <w:r>
        <w:rPr>
          <w:lang w:val="el" w:eastAsia="el"/>
        </w:rPr>
        <w:t>η)</w:t>
      </w:r>
      <w:r>
        <w:rPr>
          <w:lang w:val="en" w:eastAsia="en"/>
        </w:rPr>
        <w:tab/>
      </w:r>
      <w:r>
        <w:rPr>
          <w:lang w:val="el" w:eastAsia="el"/>
        </w:rPr>
        <w:t>της υπ' αρ. 1673/27.3.2020 κοινής απόφασης του Πρωθυπουργού και του Υπουργού Προστασίας του Πολίτη «Ανάθεση αρμοδιοτήτων στον Υφυπουργό Προστασίας του Πολίτη, Νικόλαο Χαρδαλιά» (Β' 1070),</w:t>
      </w:r>
    </w:p>
    <w:p>
      <w:pPr>
        <w:pStyle w:val="StructureList1"/>
        <w:spacing w:before="120" w:after="0"/>
        <w:rPr>
          <w:lang w:val="el" w:eastAsia="el"/>
        </w:rPr>
      </w:pPr>
      <w:r>
        <w:rPr>
          <w:lang w:val="el" w:eastAsia="el"/>
        </w:rPr>
        <w:t>θ)</w:t>
      </w:r>
      <w:r>
        <w:rPr>
          <w:lang w:val="en" w:eastAsia="en"/>
        </w:rPr>
        <w:tab/>
      </w:r>
      <w:r>
        <w:rPr>
          <w:lang w:val="el" w:eastAsia="el"/>
        </w:rPr>
        <w:t>της υπό στοιχεία 247153α/9.8.2019 κοινής απόφασης του Πρωθυπουργού και του Υπουργού Εθνικής Άμυνας «Ανάθεση αρμοδιοτήτων στον Υφυπουργό Εθνικής Άμυνας, Αλκιβιάδη Στεφανή» (Β' 3181),</w:t>
      </w:r>
    </w:p>
    <w:p>
      <w:pPr>
        <w:pStyle w:val="StructureList1"/>
        <w:spacing w:before="120" w:after="0"/>
        <w:rPr>
          <w:lang w:val="el" w:eastAsia="el"/>
        </w:rPr>
      </w:pPr>
      <w:r>
        <w:rPr>
          <w:lang w:val="el" w:eastAsia="el"/>
        </w:rPr>
        <w:t>ι)</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StructureList1"/>
        <w:spacing w:before="120" w:after="0"/>
        <w:rPr>
          <w:lang w:val="el" w:eastAsia="el"/>
        </w:rPr>
      </w:pPr>
      <w:r>
        <w:rPr>
          <w:lang w:val="el" w:eastAsia="el"/>
        </w:rPr>
        <w:t>ιβ)</w:t>
      </w:r>
      <w:r>
        <w:rPr>
          <w:lang w:val="en" w:eastAsia="en"/>
        </w:rPr>
        <w:tab/>
      </w:r>
      <w:r>
        <w:rPr>
          <w:lang w:val="el" w:eastAsia="el"/>
        </w:rPr>
        <w:t>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ιγ)</w:t>
      </w:r>
      <w:r>
        <w:rPr>
          <w:lang w:val="en" w:eastAsia="en"/>
        </w:rPr>
        <w:tab/>
      </w:r>
      <w:r>
        <w:rPr>
          <w:lang w:val="el" w:eastAsia="el"/>
        </w:rPr>
        <w:t>της υπ' αρ. 1033/7.1.2021 κοινής απόφασης του Πρωθυπουργού και του Υπουργού Επικρατείας «Ανάθεση αρμοδιοτήτων στον Υφυπουργό Ψηφιακής Διακυβέρνησης, Γεώργιο Γεωργαντά» (Β' 22),</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«Εφαρμογή του υποχρεωτικού μέτρου του διαγνωστικού ελέγχου νόσησης (δωρεάν αυτοδιαγνωστικός έλεγχος) από τον κορωνοϊό COVID -19 σε μαθητές/τριες, εκπαιδευτικούς, μέλη Ειδικού Εκπαιδευτικού Προσωπικού (ΕΕΠ) και Ειδικού Βοηθητικού Προσωπικού (ΕΒΠ), διοικητικού και λοιπού προσωπικού των σχολικών μονάδων των ημερησίων και εσπερινών Γενικών Λυκείων (ΓΕ.Λ.) και Επαγγελματικών Λυκείων (ΕΠΑ.Λ.), Λυκειακών Τάξεων των Γυμνασίων με Λυκειακές Τάξεις της Δευτεροβάθμιας Εκπαίδευσης» (Β' 1440) και</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Δ1α/Γ.Π.οικ.24526/18.4.2021 κοινής απόφασης των Υπουργών Παιδείας και Θρησκευμάτων, Εργασίας και Κοινωνικών Υποθέσεων, Υγείας, Δικαιοσύνης, Εσωτερικών, Ψηφιακής Διακυβέρνησης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1583).</w:t>
      </w:r>
    </w:p>
    <w:p>
      <w:pPr>
        <w:pStyle w:val="PreambelText"/>
        <w:spacing w:before="240" w:after="240"/>
        <w:rPr>
          <w:lang w:val="el" w:eastAsia="el"/>
        </w:rPr>
      </w:pPr>
      <w:r>
        <w:rPr>
          <w:lang w:val="el" w:eastAsia="el"/>
        </w:rPr>
        <w:t>2. Την από 23.4.2021 γνώμη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Β1α,Β2α/οικ.26384/23.4.2021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Οι διατάξεις της παρούσας εφαρμόζονται για όλο το προσωπικό του Δημοσίου που απασχολείται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καθώς και στους δικαστικούς υπαλλήλους, εφόσον τα καθήκοντα του προσωπικού αυτού ασκούνται με φυσική παρουσία εντός ή εκτός των εγκαταστάσεων της υπηρεσίας του και οι εργαζόμενοι αυτοί είναι απογεγραμμένοι στο Μητρώο Ανθρώπινου Δυναμικού Ελληνικού Δημοσίου.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Δεν υπάγονται στις διατάξεις της παρ. 1 πάσης φύσεως απασχολούμενοι, για τους οποίους προβλέπονται αντίστοιχες ρυθμίσεις που εκδίδονται κατ' εξουσιοδότηση των άρθρων 2, 46 και 96 του ν. 4790/2021 (Α' 48).</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Υποχρεωτική διενέργεια διαγνωστικού ελέγχου νόσησης από τον κορωνοϊό COVID-19 -Χρόνος διενέργειας του διαγνωστικού ελέγχου</w:t>
      </w:r>
    </w:p>
    <w:p>
      <w:pPr>
        <w:spacing w:before="240" w:after="240"/>
        <w:rPr>
          <w:lang w:val="el" w:eastAsia="el"/>
        </w:rPr>
      </w:pPr>
      <w:r>
        <w:rPr>
          <w:lang w:val="el" w:eastAsia="el"/>
        </w:rPr>
        <w:t>Ο διαγνωστικός έλεγχος νόσησης διενεργείται υποχρεωτικά μία (1) φορά την εβδομάδα, πριν από την προσέλευση του εργαζόμενου/ης προς παροχή εργασίας με φυσική παρουσία και έχει ισχύ για μία (1) εβδομάδα από την ημέρα διενέργειάς του. Ο έλεγχος διενεργείται έως και είκοσι τέσσερις (24) ώρες προ της πρώτης ημέρας της εβδομάδας που ο/η απασχολούμενος/η παρέχει την εργασία του/ης με φυσική παρουσία. Σε περίπτωση που καλείται να παραστεί εκτάκτως ο/η απασχολούμενος/η στον χώρο εργασίας του/της, ο διαγνωστικός έλεγχος νόσησης δύναται να διενεργείται και αυθημερόν.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ταυτοποίησης στοιχείων</w:t>
      </w:r>
    </w:p>
    <w:p>
      <w:pPr>
        <w:pStyle w:val="MainText"/>
        <w:spacing w:before="120" w:after="0"/>
        <w:rPr>
          <w:lang w:val="el" w:eastAsia="el"/>
        </w:rPr>
      </w:pPr>
      <w:r>
        <w:rPr>
          <w:b/>
          <w:bCs/>
          <w:lang w:val="el" w:eastAsia="el"/>
        </w:rPr>
        <w:t>1.</w:t>
      </w:r>
      <w:r>
        <w:rPr>
          <w:lang w:val="el" w:eastAsia="el"/>
        </w:rPr>
        <w:t xml:space="preserve"> Η Γενική Γραμματεία Ανθρώπινου Δυναμικού Δημόσιου Τομέα (Γ.Γ.Α.Δ.Δ.Τ.) του Υπουργείου Εσωτερικών αποστέλλει στη Γενική Γραμματεία Πληροφοριακών Συστημάτων Δημόσιας Διοίκησης (Γ.Γ.Π.Σ.Δ.Δ.) του Υπουργείου Ψηφιακής Διακυβέρνησης και στην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τα στοιχεία των υποχρεωτικά υποβαλλόμενων σε διαγνωστική δοκιμασία ελέγχου απασχολούμενων, όπως αυτοί προσδιορίζονται στο άρθρο 1, σύμφωνα με τις καταχωρίσεις από τις οικείες υπηρεσίες προσωπικού στο Μητρώο Ανθρώπινου Δυναμικού Ελληνικού Δημοσίου. Εφόσον υπάρχει μεταβολή των στοιχείων αυτών, η Γ.Γ.Α.Δ.Δ.Τ. μεριμνά για την ενημέρωσή τους με ευθύνη του προϊσταμένου της αρμόδιας υπηρεσίας προσωπικού και τα αποστέλλει επικαιροποιημένα στην αρχή κάθε εβδομάδας στη Γ.Γ.Π.Σ.Δ.Δ. και στην ΗΔΙΚΑ ΑΕ. Οι μεταβολές του προηγούμενου εδαφίου καταχωρίζονται αμελλητί στο Μητρώο Ανθρώπινου Δυναμικού Ελληνικού Δημοσίου με ευθύνη του προϊσταμένου της αρμόδιας υπηρεσίας προσωπικού. Η απαιτούμενη ταυτοποίηση των ανωτέρω στοιχείων διενεργείται από τη Γενική Γραμματεία Πληροφοριακών Συστημάτων Δημόσιας Διοίκησης (Γ.Γ.Π.Σ.Δ.Δ.) του Υπουργείου Ψηφιακής Διακυβέρνησης. Υπεύθυνος επεξεργασίας των ανωτέρω δεδομένων ορίζεται η ΗΔΙΚΑ ΑΕ, κατά τους ορισμούς του Γενικού Κανονισμού για την Προστασία Δεδομένων (Κανονισμός (ΕΕ) 2016/679 του Ευρωπαϊκού Κοινοβουλίου και του Συμβουλίου, της 27ης Απριλίου 2016 (L 119), Γ.Κ.Π.Δ.), με σκοπό τον προσδιορισμό των υποχρεωτικά υποβαλλόμενων σε διαγνωστική δοκιμασία ελέγχου προσώπων και τη διανομή αυτοδιαγνωστικού ελέγχου (self test) σε αυτούς.</w:t>
      </w:r>
    </w:p>
    <w:p>
      <w:pPr>
        <w:pStyle w:val="MainText"/>
        <w:spacing w:before="120" w:after="0"/>
        <w:rPr>
          <w:lang w:val="el" w:eastAsia="el"/>
        </w:rPr>
      </w:pPr>
      <w:r>
        <w:rPr>
          <w:b/>
          <w:bCs/>
          <w:lang w:val="el" w:eastAsia="el"/>
        </w:rPr>
        <w:t>2.</w:t>
      </w:r>
      <w:r>
        <w:rPr>
          <w:lang w:val="el" w:eastAsia="el"/>
        </w:rPr>
        <w:t xml:space="preserve"> Μετά από την ταυτοποίηση της παρ. 1, η ΗΔΙΚΑ ΑΕ, η οποία είναι υπεύθυνη για τον σχεδιασμό, την ανάπτυξη και την παραγωγική λειτουργία του Συστήματος Διαχείρισης αποθεμάτων διανομής και διάθεσης αυτοδιαγνωστικών δοκιμασιών ελέγχου της νόσησης από κορωνοϊό COVID-19 και ηλεκτρονικής καταγραφής των δικαιούμενων αυτών, ενημερώνει το ανωτέρω Σύστημα.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προμήθειας και διενέργειας του αυτοδιαγνωστικού ελέγχου (self test) νόσησης από τον κορωνοϊό COVID-19 -Υποχρεωτική δήλωση του αποτελέσματος</w:t>
      </w:r>
    </w:p>
    <w:p>
      <w:pPr>
        <w:pStyle w:val="MainText"/>
        <w:spacing w:before="120" w:after="0"/>
        <w:rPr>
          <w:lang w:val="el" w:eastAsia="el"/>
        </w:rPr>
      </w:pPr>
      <w:r>
        <w:rPr>
          <w:b/>
          <w:bCs/>
          <w:lang w:val="el" w:eastAsia="el"/>
        </w:rPr>
        <w:t>1.</w:t>
      </w:r>
      <w:r>
        <w:rPr>
          <w:lang w:val="el" w:eastAsia="el"/>
        </w:rPr>
        <w:t xml:space="preserve"> Η προμήθεια του αυτοδιαγνωστικού ελέγχου (self test) γίνεται δωρεάν από το φαρμακείο με την επίδειξη του Αριθμού Μητρώου Κοινωνικής Ασφάλισης (Α.Μ.Κ.Α.), του προσωρινού Αριθμού Μητρώου Κοινωνικής Ασφάλισης του άρθρου 248 του ν. 4782/2021 (Α' 36) (Π.Α.Μ.Κ.Α.) ή του Προσωρινού Αριθμού Ασφάλισης και Υγειονομικής Περίθαλψης Αλλοδαπού (Π.Α.Α.Υ.Π.Α.) και της αστυνομικής ταυτότητας ή οποιουδήποτε άλλου εγγράφου ταυτοποίησης. Μαζί με τον δωρεάν αυτοδιαγνωστικό έλεγχο (self test) παραλαμβάνονται και ενημερωτικά φυλλάδια.</w:t>
      </w:r>
    </w:p>
    <w:p>
      <w:pPr>
        <w:pStyle w:val="MainText"/>
        <w:spacing w:before="120" w:after="0"/>
        <w:rPr>
          <w:lang w:val="el" w:eastAsia="el"/>
        </w:rPr>
      </w:pPr>
      <w:r>
        <w:rPr>
          <w:b/>
          <w:bCs/>
          <w:lang w:val="el" w:eastAsia="el"/>
        </w:rPr>
        <w:t>2.</w:t>
      </w:r>
      <w:r>
        <w:rPr>
          <w:lang w:val="el" w:eastAsia="el"/>
        </w:rPr>
        <w:t xml:space="preserve"> Ο δωρεάν αυτοδιαγνωστικός έλεγχος (self test) διενεργείται κατ' οίκον και σύμφωνα με τις οδηγίες των ενημερωτικών φυλλαδίων.</w:t>
      </w:r>
    </w:p>
    <w:p>
      <w:pPr>
        <w:pStyle w:val="MainText"/>
        <w:spacing w:before="120" w:after="0"/>
        <w:rPr>
          <w:lang w:val="el" w:eastAsia="el"/>
        </w:rPr>
      </w:pPr>
      <w:r>
        <w:rPr>
          <w:b/>
          <w:bCs/>
          <w:lang w:val="el" w:eastAsia="el"/>
        </w:rPr>
        <w:t>3.</w:t>
      </w:r>
      <w:r>
        <w:rPr>
          <w:lang w:val="el" w:eastAsia="el"/>
        </w:rPr>
        <w:t xml:space="preserve"> Όσοι υπάγονται στο άρθρο 1 επισκέπτονται την ηλεκτρονική πλατφόρμα self-testing.gov.gr, η οποία είναι προσβάσιμη μέσω της Ενιαίας Ψηφιακής Πύλης της Δημόσιας Διοίκησης (gov.gr - ΕΨΠ), και, αφού αυθεντικοποιηθούν με τη χρήση των κωδικών - διαπιστευτηρίων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προβαίνουν στη διαδικασία υποβολής αποτελέσματος, με τη συμπλήρωση του ειδικού εντύπου «Δήλωση Αποτελέσματος Διαγνωστικού Ελέγχου για COVID - 19», σύμφωνα με το υπόδειγμα του Παραρτήματος που προσαρτάται στην παρούσα και αποτελεί αναπόσπαστο μέρος της.</w:t>
      </w:r>
    </w:p>
    <w:p>
      <w:pPr>
        <w:pStyle w:val="MainText"/>
        <w:spacing w:before="120" w:after="0"/>
        <w:rPr>
          <w:lang w:val="el" w:eastAsia="el"/>
        </w:rPr>
      </w:pPr>
      <w:r>
        <w:rPr>
          <w:b/>
          <w:bCs/>
          <w:lang w:val="el" w:eastAsia="el"/>
        </w:rPr>
        <w:t>4.</w:t>
      </w:r>
      <w:r>
        <w:rPr>
          <w:lang w:val="el" w:eastAsia="el"/>
        </w:rPr>
        <w:t xml:space="preserve"> Εάν το αποτέλεσμα του αυτοδιαγνωστικού ελέγχου (self test) είναι αρνητικό, εκδίδεται από την πλατφόρμα δήλωση του αρνητικού αποτελέσματος, η οποία αποτελεί το νόμιμο αποδεικτικό για την προσέλευση του απασχολούμενου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είτε με ηλεκτρονικό τρόπο είτε με την επίδειξη αυτής από τον απασχολούμενο.</w:t>
      </w:r>
    </w:p>
    <w:p>
      <w:pPr>
        <w:pStyle w:val="MainText"/>
        <w:spacing w:before="120" w:after="0"/>
        <w:rPr>
          <w:lang w:val="el" w:eastAsia="el"/>
        </w:rPr>
      </w:pPr>
      <w:r>
        <w:rPr>
          <w:b/>
          <w:bCs/>
          <w:lang w:val="el" w:eastAsia="el"/>
        </w:rPr>
        <w:t>5.</w:t>
      </w:r>
      <w:r>
        <w:rPr>
          <w:lang w:val="el" w:eastAsia="el"/>
        </w:rPr>
        <w:t xml:space="preserve"> Εάν το αποτέλεσμα του αυτοδιαγνωστικού ελέγχου (self test) είναι θετικό, εκδίδεται από την πλατφόρμα δήλωση του θετικού αποτελέσματος, την οποία οι απασχολούμενοι εκτυπώνουν ή επιδεικνύουν με κάθε πρόσφορο τρόπο. Στην περίπτωση θετικού αποτελέσματος, οι απασχολούμενοι μεταβαίνουν εντός είκοσι τεσσάρων (24) ωρών σε δημόσια δομή, όπως αυτές είναι αναρτημένες στην πλατφόρμα self-testing.gov.gr, για δωρεάν επαναληπτικό έλεγχο (rapid test ή PCR test). Μέχρι την ολοκλήρωση της κλινικής εκτίμησης και της αξιολόγησης των ευρημάτων, οι διαγνωσθέντες/είσες θετικοί και οι οικείοι τους, παραμένουν σε κατ' οίκον περιορισμό ακολουθώντας τις σχετικές οδηγίες του Εθνικού Οργανισμού Δημόσιας Υγείας (Ε.Ο.Δ.Υ.) και τους χορηγείται η προβλεπόμενη στο πλαίσιο των ληφθέντων μέτρων για την αντιμετώπιση του κορωνοϊού COVID-19 αναρρωτική άδεια ειδικού σκοπού. Αντί του δωρεάν επαναληπτικού ελέγχου, οι ανωτέρω δύνανται να επιλέξουν τη διεξαγωγή διαγνωστικού ελέγχου (rapid test ή PCR test) από επαγγελματία υγείας σε ιδιωτική δομή, η οποία γίνεται με επιβάρυνσή τους. Στην περίπτωση κατά την οποία ο επαναληπτικός έλεγχος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Στην περίπτωση κατά την οποία ο επαναληπτικός έλεγχος είναι αρνητικός, εκδίδεται σχετική βεβαίωση από τη δομή εξέτασης, και ο απασχολούμενος προσέρχεται στον τόπο εργασίας για να παρέχει εργασία με φυσική παρουσία επιδεικνύοντας την ως άνω βεβαίωση κατά την προσέλευσή του. Το αποτέλεσμα του επαναληπτικού ελέγχου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6.</w:t>
      </w:r>
      <w:r>
        <w:rPr>
          <w:lang w:val="el" w:eastAsia="el"/>
        </w:rPr>
        <w:t xml:space="preserve"> Αντί του δωρεάν αυτοδιαγνωστικού ελέγχου τα πρόσωπα του άρθρου 1 δύνανται να επιλέξουν τη διεξαγωγή διαγνωστικού ελέγχου (rapid test ή PCR test) από επαγγελματία υγείας είτε δωρεάν σε δημόσια δομή στην οποία παρέχεται η σχετική δυνατότητα είτε με επιβάρυνσή τους σε ιδιωτική δομή. Η διεξαγωγή του διαγνωστικού ελέγχου του πρώτου εδαφίου γίνεται μία (1) φορά την εβδομάδα σύμφωνα με τα οριζόμενα στο άρθρο 2. Εάν ο διαγνωστικός έλεγχος (rapid test ή PCR test) είναι αρνητικός, εκδίδεται σχετική βεβαίωση από τη δημόσια ή ιδιωτική δομή εξέτασης με την οποία βεβαιώνεται το αρνητικό αποτέλεσμα, οπότε και ο απασχολούμενος δύναται να προσέλθει στον τόπο εργασίας για να παρέχει εργασία με φυσική παρουσία επιδεικνύοντας την ως άνω βεβαίωση κατά την προσέλευσή του. Εάν ο διαγνωστικός έλεγχος (rapid test ή PCR test) είναι θετικός, εκδίδεται σχετική βεβαίωση από τη δομή εξέτασης, η οποία αποτελεί δικαιολογητικό για να τεθούν τα πρόσωπα του άρθρου σε κατ' οίκον περιορισμό και να τους χορηγηθεί η ειδική προβλεπόμενη αναρρωτική άδεια ειδικού σκοπού και ακολουθείται το πρωτόκολλο του Ε.Ο.Δ.Υ. Το αποτέλεσμα του ελέγχου αυτού δηλώνεται υποχρεωτικά από τον απασχολούμενο στην ηλεκτρονική πλατφόρμα self-testing.gov.gr κατά τα οριζόμενα στην παρ. 3.</w:t>
      </w:r>
    </w:p>
    <w:p>
      <w:pPr>
        <w:pStyle w:val="MainText"/>
        <w:spacing w:before="120" w:after="0"/>
        <w:rPr>
          <w:lang w:val="el" w:eastAsia="el"/>
        </w:rPr>
      </w:pPr>
      <w:r>
        <w:rPr>
          <w:b/>
          <w:bCs/>
          <w:lang w:val="el" w:eastAsia="el"/>
        </w:rPr>
        <w:t>7.</w:t>
      </w:r>
      <w:r>
        <w:rPr>
          <w:lang w:val="el" w:eastAsia="el"/>
        </w:rPr>
        <w:t xml:space="preserve"> Η αυθεντικοποίηση και η έκδοση και διαχείριση των ανωτέρω εγγράφων μέσα από την Ενιαία Ψηφιακή Πύλη της Δημόσιας Διοίκησης γίνονται σύμφωνα με τα άρθρα 23 έως 29 του ν. 4727/2020.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Συνέπειες της μη διενέργειας διαγνωστικού ελέγχου από τα υπόχρεα πρόσωπα</w:t>
      </w:r>
    </w:p>
    <w:p>
      <w:pPr>
        <w:pStyle w:val="MainText"/>
        <w:spacing w:before="120" w:after="0"/>
        <w:rPr>
          <w:lang w:val="el" w:eastAsia="el"/>
        </w:rPr>
      </w:pPr>
      <w:r>
        <w:rPr>
          <w:b/>
          <w:bCs/>
          <w:lang w:val="el" w:eastAsia="el"/>
        </w:rPr>
        <w:t>1.</w:t>
      </w:r>
      <w:r>
        <w:rPr>
          <w:lang w:val="el" w:eastAsia="el"/>
        </w:rPr>
        <w:t xml:space="preserve"> Τα όργανα που είναι κατά περίπτωση αρμόδια να διαπιστώσουν ότι τα πρόσωπα του άρθρου 1 έχουν υποβληθεί στον υποχρεωτικό διαγνωστικό έλεγχο, κατά τα οριζόμενα στα άρθρα 2 και 4, και ότι επιδεικνύουν κατά την προσέλευσή τους στον τόπο εργασίας τη δήλωση αποτελέσματος του διαγνωστικού ελέγχου, υποχρεούνται να μην επιτρέψουν την παροχή εργασίας με φυσική παρουσία στον τόπο εργασίας στα πρόσωπα αυτά, εφόσον α) δεν έχουν υποβληθεί στη διενέργεια του υποχρεωτικού διαγνωστικού ελέγχου ή δεν επιδεικνύουν την προβλεπόμενη στο άρθρο 4 δήλωση αποτελέσματος ή β) προσκομίζουν δήλωση ή βεβαίωση θετικού αποτελέσματος που προέκυψε από τη διενέργεια του διαγνωστικού ελέγχου. Η μη τήρηση των προβλεπόμενων στο προηγούμενο εδάφιο υποχρεώσεων συνιστά πειθαρχικό παράπτωμα για τα αρμόδια όργανα.</w:t>
      </w:r>
    </w:p>
    <w:p>
      <w:pPr>
        <w:pStyle w:val="MainText"/>
        <w:spacing w:before="120" w:after="0"/>
        <w:rPr>
          <w:lang w:val="el" w:eastAsia="el"/>
        </w:rPr>
      </w:pPr>
      <w:r>
        <w:rPr>
          <w:b/>
          <w:bCs/>
          <w:lang w:val="el" w:eastAsia="el"/>
        </w:rPr>
        <w:t>2.</w:t>
      </w:r>
      <w:r>
        <w:rPr>
          <w:lang w:val="el" w:eastAsia="el"/>
        </w:rPr>
        <w:t xml:space="preserve"> Σε περίπτωση που τα υπόχρεα πρόσωπα του άρθρου 1 δεν υποβάλλονται σε διαγνωστικό έλεγχο ή δεν καταχωρίζουν το αποτέλεσμα του αυτοδιαγνωστικού ελέγχου, σύμφωνα με το άρθρο 4, η αρμόδια για θέματα προσωπικού υπηρεσία του φορέα προβαίνει στις απαραίτητες ενέργειες για την περικοπή των αποδοχών του υπόχρεου προσώπου λόγω υπαίτιας μη παροχής εργασίας σύμφωνα με τις κείμενες διατάξεις εξαιτίας της μη συμμόρφωσης στα ανωτέρω.</w:t>
      </w:r>
    </w:p>
    <w:p>
      <w:pPr>
        <w:pStyle w:val="MainText"/>
        <w:spacing w:before="120" w:after="0"/>
        <w:rPr>
          <w:lang w:val="el" w:eastAsia="el"/>
        </w:rPr>
      </w:pPr>
      <w:r>
        <w:rPr>
          <w:b/>
          <w:bCs/>
          <w:lang w:val="el" w:eastAsia="el"/>
        </w:rPr>
        <w:t>3.</w:t>
      </w:r>
      <w:r>
        <w:rPr>
          <w:lang w:val="el" w:eastAsia="el"/>
        </w:rPr>
        <w:t xml:space="preserve"> Ειδικά για τους απασχολούμενους του άρθρου 1 με σχέση εργασίας Ιδιωτικού Δικαίου Ορισμένου Χρόνου, σε περίπτωση μη συμμόρφωσής τους με τις υποχρεώσεις του πρώτου εδαφίου, η αρμόδια υπηρεσία του φορέα υποχρεούται να μην κάνει δεκτή την παροχή εργασίας του απασχολούμενου για τον λόγο αυτό και απαλλάσσεται από την υποχρέωση καταβολής αποδοχών για όσο χρονικό διάστημα δεν συμμορφώνεται ο απασχολούμενος με τις υποχρεώσεις αυτές.</w:t>
      </w:r>
    </w:p>
    <w:p>
      <w:pPr>
        <w:pStyle w:val="MainText"/>
        <w:spacing w:before="120" w:after="0"/>
        <w:rPr>
          <w:lang w:val="el" w:eastAsia="el"/>
        </w:rPr>
      </w:pPr>
      <w:r>
        <w:rPr>
          <w:b/>
          <w:bCs/>
          <w:lang w:val="el" w:eastAsia="el"/>
        </w:rPr>
        <w:t>4.</w:t>
      </w:r>
      <w:r>
        <w:rPr>
          <w:lang w:val="el" w:eastAsia="el"/>
        </w:rPr>
        <w:t xml:space="preserve">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pStyle w:val="MainText"/>
        <w:spacing w:before="120" w:after="0"/>
        <w:rPr>
          <w:lang w:val="el" w:eastAsia="el"/>
        </w:rPr>
      </w:pPr>
      <w:r>
        <w:rPr>
          <w:b/>
          <w:bCs/>
          <w:lang w:val="el" w:eastAsia="el"/>
        </w:rPr>
        <w:t>5.</w:t>
      </w:r>
      <w:r>
        <w:rPr>
          <w:lang w:val="el" w:eastAsia="el"/>
        </w:rPr>
        <w:t xml:space="preserve"> Το άρθρο αυτό εφαρμόζεται και για το προσωπικό του άρθρου 1 της υπό στοιχεία Δ1α/Γ.Π.οικ.22437/9.4.2021 κοινής απόφασης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Επικράτειας (Β' 1440), όπως εκάστοτε ισχύει.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4,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και το Υπουργείο Εσωτερικών ενεργούν υπό την ιδιότητα του Υπευθύνου Επεξεργασίας αυτοτελώς σύμφωνα με τον Γενικό Κανονισμό για την Προστασία Δεδομένων (Κανονισμός (ΕΕ) 2016/679 του Ευρωπαϊκού Κοινοβουλίου και του Συμβουλίου, της 27ης Απριλίου 2016 (L 119), Γ.Κ.Π.Δ.) και τον ν. 4624/2019 (Α' 137). Κατά την επεξεργασία των δεδομένων λαμβάνονται τα απαραίτητα τεχνικά και οργανωτικά μέτρα για την ασφάλεια αυτών.</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στα πρόσωπα που υπάγονται σύμφωνα με το άρθρο 1 στο πεδίο εφαρμογής της παρούσας.</w:t>
      </w:r>
    </w:p>
    <w:p>
      <w:pPr>
        <w:pStyle w:val="MainText"/>
        <w:spacing w:before="120" w:after="0"/>
        <w:rPr>
          <w:lang w:val="el" w:eastAsia="el"/>
        </w:rPr>
      </w:pPr>
      <w:r>
        <w:rPr>
          <w:b/>
          <w:bCs/>
          <w:lang w:val="el" w:eastAsia="el"/>
        </w:rPr>
        <w:t>3.</w:t>
      </w:r>
      <w:r>
        <w:rPr>
          <w:lang w:val="el" w:eastAsia="el"/>
        </w:rPr>
        <w:t xml:space="preserve"> Τα προσωπικά δεδομένα τα οποία υποβάλλονται σε επεξεργασία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ονοματεπώνυμο, β) όνομα πατρός, γ) όνομα μητρός, δ) ημερομηνία γέννησης, ε) Αριθμός Φορολογικού Μητρώου (Α.Φ.Μ.), στ) Αριθμός Μητρώου Κοινωνικής Ασφάλισης (Α.Μ.Κ.Α.) ή Προσωρινός Αριθμός Μητρώου Κοινωνικής Ασφάλισης (Π.Α.Μ.Κ.Α.) ή Προσωρινός Αριθμός Ασφάλισης και Υγειονομικής Περίθαλψης Αλλοδαπού (Π.Α.Α.Υ.Π.Α.), ζ) ημερομηνία διεξαγωγής διαγνωστικού ελέγχου, η) αποτέλεσμα διαγνωστικού ελέγχου, και θ) ημερομηνία δήλωσης.</w:t>
      </w:r>
    </w:p>
    <w:p>
      <w:pPr>
        <w:pStyle w:val="MainText"/>
        <w:spacing w:before="120" w:after="0"/>
        <w:rPr>
          <w:lang w:val="el" w:eastAsia="el"/>
        </w:rPr>
      </w:pPr>
      <w:r>
        <w:rPr>
          <w:b/>
          <w:bCs/>
          <w:lang w:val="el" w:eastAsia="el"/>
        </w:rPr>
        <w:t>4.</w:t>
      </w:r>
      <w:r>
        <w:rPr>
          <w:lang w:val="el" w:eastAsia="el"/>
        </w:rPr>
        <w:t xml:space="preserve"> Σκοπός της επεξεργασίας των προσωπικών δεδομένων είναι η υποχρεωτική καταχώριση και ηλεκτρονική διαχείριση των αποτελεσμάτων της διαγνωστικής δοκιμασίας ελέγχου της νόσησης των προσώπων του άρθρου 1 από κορωνοϊό COVID-19, όπως αυτή ορίζεται στην παρ. 1 του άρθρου 2 του ν. 4790/2021 (Α' 48) και σύμφωνα με τα άρθρα 46 του ν. 4790/2021 και 27 του ν. 4792/2021 (Α' 54).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 Στα πρόσωπα του άρθρου 1 που δεν εξαιρούνται από την εφαρμογή του υποχρεωτικού μέτρου του αυτοδιαγνωστικού ελέγχου νόσησης (selftest) από τον κορωνοϊό COVID-19, σύμφωνα με την παρ. 4 του άρθρου 10 της από στοιχεία Δ1α/Γ.Π.οικ.53950/3.9.2021 (Β' 4054) κοινής υπουργικής απόφασης, όπως εκάστοτε ισχύει, διανέμονται δωρεάν δύο (2) αυτοδιαγνωστικές δοκιμασίες ελέγχου (self test), για το χρονικό διάστημα έως τις 12.9.2021.</w:t>
      </w:r>
    </w:p>
    <w:p>
      <w:pPr>
        <w:pStyle w:val="StructureList1"/>
        <w:spacing w:before="120" w:after="0"/>
        <w:rPr>
          <w:lang w:val="el" w:eastAsia="el"/>
        </w:rPr>
      </w:pPr>
      <w:r>
        <w:rPr>
          <w:lang w:val="el" w:eastAsia="el"/>
        </w:rPr>
        <w:t>β)</w:t>
      </w:r>
      <w:r>
        <w:rPr>
          <w:lang w:val="en" w:eastAsia="en"/>
        </w:rPr>
        <w:tab/>
      </w:r>
      <w:r>
        <w:rPr>
          <w:lang w:val="el" w:eastAsia="el"/>
        </w:rPr>
        <w:t>Προμήθεια δωρεάν αυτοδιαγνωστικών δοκιμασιών ελέγχου (selftest), σύμφωνα με την περ. α), δικαιούται το προσωπικό του άρθρου 1 που δεν εξαιρείται από την εφαρμογή του υποχρεωτικού μέτρου του αυτοδιαγνωστικού ελέγχου νόσησης (selftest) από τον κορωνοϊό COVID-19, σύμφωνα με την παρ. 4 του άρθρου 10 της από στοιχεία Δ1α/Γ.Π.οικ. 53950/3.9.2021 κοινής υπουργικής απόφασης, όπως εκάστοτε ισχύει, ανεξαρτήτως της προϋπόθεσης παροχής εργασίας με φυσική παρουσία στον τόπο εργασίας, χωρίς υποχρέωση δήλωσης αποτελέσματος και οποιαδήποτε περαιτέρω δυσμενή συνέπεια.</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καταργείται η υπό στοιχεία Δ1α/Γ.Π.οικ.24526/18.4.2021 κοινή απόφαση των Υπουργών Παιδείας και Θρησκευμάτων, Εργασίας και Κοινωνικών Υποθέσεων, Υγείας, Δικαιοσύνης, Εσωτερικών, Ψηφιακής Διακυβέρνησης και Επικρατείας (Β' 1583).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Μ. Δευτέρα, 26 Απριλίου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    </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ΝΙΚΟΛΑΟΣ ΧΑΡΔΑΛΙΑΣ</w:t>
      </w:r>
    </w:p>
    <w:p>
      <w:pPr>
        <w:spacing w:before="240" w:after="240"/>
        <w:rPr>
          <w:lang w:val="el" w:eastAsia="el"/>
        </w:rPr>
      </w:pPr>
      <w:r>
        <w:rPr>
          <w:lang w:val="el" w:eastAsia="el"/>
        </w:rPr>
        <w:t>    </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Υφυπουργός Εθνικής Άμυνας</w:t>
      </w:r>
    </w:p>
    <w:p>
      <w:pPr>
        <w:spacing w:before="240" w:after="240"/>
        <w:rPr>
          <w:lang w:val="el" w:eastAsia="el"/>
        </w:rPr>
      </w:pPr>
      <w:r>
        <w:rPr>
          <w:lang w:val="el" w:eastAsia="el"/>
        </w:rPr>
        <w:t>ΑΛΚΙΒΙΑΔΗΣ ΣΤΕΦΑΝΗΣ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lang w:val="el" w:eastAsia="el"/>
        </w:rPr>
        <w:t>ΖΩΗ ΜΑΚΡΗ</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lang w:val="el" w:eastAsia="el"/>
        </w:rPr>
        <w:t>ΕΥΑΓΓΕΛΟΣ ΣΥΡΙΓΟΣ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ΝΙΚΟΛΑΟΣ ΓΙΑΤΡΟΜΑΝΩΛΑΚΗΣ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Δ1α/ΓΠ.οικ.55570/2021 12.09.2021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32207/2021 25.05.2021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32207/2021 25.05.2021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Δ1α/Γ.Π.οικ.28499/2021 07.05.2021; Τροποποίηση A. Δ1α/ΓΠ.οικ.35097/2021 05.06.2021; Τροποποίηση A. Δ1α/Γ.Π.οικ.41305/2021 02.07.2021; Τροποποίηση A. Δ1α/ΓΠ.οικ.48483 31.07.2021; Τροποποίηση A. Δ1α/Γ.Π.οικ. 54108/2021 06.09.2021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