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ΓΔΟΥ 420/2021</w:t>
      </w:r>
    </w:p>
    <w:p>
      <w:pPr>
        <w:pStyle w:val="Title"/>
        <w:spacing w:before="120" w:after="360"/>
        <w:rPr>
          <w:lang w:val="el" w:eastAsia="el"/>
        </w:rPr>
      </w:pPr>
      <w:r>
        <w:rPr>
          <w:lang w:val="el" w:eastAsia="el"/>
        </w:rPr>
        <w:t>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Ιανουάριο, Φεβρουάριο και Μάρτιο 2021</w:t>
      </w:r>
    </w:p>
    <w:p>
      <w:pPr>
        <w:pStyle w:val="Title"/>
        <w:spacing w:before="120" w:after="360"/>
        <w:rPr>
          <w:lang w:val="el" w:eastAsia="el"/>
        </w:rPr>
      </w:pPr>
      <w:r>
        <w:rPr>
          <w:b/>
          <w:bCs/>
          <w:lang w:val="el" w:eastAsia="el"/>
        </w:rPr>
        <w:t>Αριθμ. ΓΔΟΥ 420/2021</w:t>
      </w:r>
    </w:p>
    <w:p>
      <w:pPr>
        <w:pStyle w:val="PreambelText"/>
        <w:spacing w:before="240" w:after="240"/>
        <w:rPr>
          <w:lang w:val="el" w:eastAsia="el"/>
        </w:rPr>
      </w:pPr>
      <w:r>
        <w:rPr>
          <w:lang w:val="el" w:eastAsia="el"/>
        </w:rPr>
        <w:t>(ΦΕΚ Β '1689/25-04-2021)</w:t>
      </w:r>
    </w:p>
    <w:p>
      <w:pPr>
        <w:pStyle w:val="PreambelText"/>
        <w:spacing w:before="240" w:after="240"/>
        <w:rPr>
          <w:lang w:val="el" w:eastAsia="el"/>
        </w:rPr>
      </w:pPr>
      <w:r>
        <w:rPr>
          <w:lang w:val="el" w:eastAsia="el"/>
        </w:rPr>
        <w:t>ΟΙ ΥΠΟΥΡΓΟΙ ΟΙΚΟΝΟΜΙΚΩΝ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 της 24.12.2013).</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5.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6. Τις διατάξεις του άρθρου 76 του ν. 4722/2020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7. Τις διατάξεις του ν. 4270/2014 «Αρχές δημοσιονομικής διαχείρισης και εποπτείας (ενσωμάτωση της Οδηγίας 2011/85/ΕΕ)-δημόσιο λογιστικό και άλλες διατάξεις» (Α' 143).</w:t>
      </w:r>
    </w:p>
    <w:p>
      <w:pPr>
        <w:pStyle w:val="PreambelText"/>
        <w:spacing w:before="240" w:after="240"/>
        <w:rPr>
          <w:lang w:val="el" w:eastAsia="el"/>
        </w:rPr>
      </w:pPr>
      <w:r>
        <w:rPr>
          <w:lang w:val="el" w:eastAsia="el"/>
        </w:rPr>
        <w:t>8. Τις διατάξεις της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9. Τις διατάξεις του ν.δ. 356/1974 Κ.Ε.Δ.Ε. (Α' 90).</w:t>
      </w:r>
    </w:p>
    <w:p>
      <w:pPr>
        <w:pStyle w:val="PreambelText"/>
        <w:spacing w:before="240" w:after="240"/>
        <w:rPr>
          <w:lang w:val="el" w:eastAsia="el"/>
        </w:rPr>
      </w:pPr>
      <w:r>
        <w:rPr>
          <w:lang w:val="el" w:eastAsia="el"/>
        </w:rPr>
        <w:t>10. Το π.δ. 62/2020 «Διορισμός Αναπληρωτών Υπουργών και Υφυπουργών» (Α' 155).</w:t>
      </w:r>
    </w:p>
    <w:p>
      <w:pPr>
        <w:pStyle w:val="PreambelText"/>
        <w:spacing w:before="240" w:after="240"/>
        <w:rPr>
          <w:lang w:val="el" w:eastAsia="el"/>
        </w:rPr>
      </w:pPr>
      <w:r>
        <w:rPr>
          <w:lang w:val="el" w:eastAsia="el"/>
        </w:rPr>
        <w:t>11.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13. Το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14. Το π.δ. 142/2017 «Οργανισμός Υπουργείου Οικονομικών» (Α' 181).</w:t>
      </w:r>
    </w:p>
    <w:p>
      <w:pPr>
        <w:pStyle w:val="PreambelText"/>
        <w:spacing w:before="240" w:after="240"/>
        <w:rPr>
          <w:lang w:val="el" w:eastAsia="el"/>
        </w:rPr>
      </w:pPr>
      <w:r>
        <w:rPr>
          <w:lang w:val="el" w:eastAsia="el"/>
        </w:rPr>
        <w:t>15. Το π.δ. 147/2017 «Οργανισμός του Υπουργείου Οικονομίας και Ανάπτυξης» (Α' 192).</w:t>
      </w:r>
    </w:p>
    <w:p>
      <w:pPr>
        <w:pStyle w:val="PreambelText"/>
        <w:spacing w:before="240" w:after="240"/>
        <w:rPr>
          <w:lang w:val="el" w:eastAsia="el"/>
        </w:rPr>
      </w:pPr>
      <w:r>
        <w:rPr>
          <w:lang w:val="el" w:eastAsia="el"/>
        </w:rPr>
        <w:t>16. Το π.δ. 80/2016 «Ανάληψη υποχρεώσεων από τους διατάκτες» (Α' 145).</w:t>
      </w:r>
    </w:p>
    <w:p>
      <w:pPr>
        <w:pStyle w:val="PreambelText"/>
        <w:spacing w:before="240" w:after="240"/>
        <w:rPr>
          <w:lang w:val="el" w:eastAsia="el"/>
        </w:rPr>
      </w:pPr>
      <w:r>
        <w:rPr>
          <w:lang w:val="el" w:eastAsia="el"/>
        </w:rPr>
        <w:t>17. Το άρθρο 90 του Κώδικα Νομοθεσίας για την Κυβέρνηση και τα κυβερνητικά όργανα, που κυρώθηκε με το άρθρο πρώτο του π.δ. 63/2005 (Α' 98) και διατηρήθηκε σε ισχύ με την περ. 22 του άρθρου 119 του ν. 4622/2019 (Α' 133).</w:t>
      </w:r>
    </w:p>
    <w:p>
      <w:pPr>
        <w:pStyle w:val="PreambelText"/>
        <w:spacing w:before="240" w:after="240"/>
        <w:rPr>
          <w:lang w:val="el" w:eastAsia="el"/>
        </w:rPr>
      </w:pPr>
      <w:r>
        <w:rPr>
          <w:lang w:val="el" w:eastAsia="el"/>
        </w:rPr>
        <w:t>18.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19.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20.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21. Την υπό στοιχεία ΓΔΟΥ 366/1.4.2021 κοινή απόφαση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Ιανουάριο, Φεβρουάριο και Μάρτιο 2021» (Β' 1290).</w:t>
      </w:r>
    </w:p>
    <w:p>
      <w:pPr>
        <w:pStyle w:val="PreambelText"/>
        <w:spacing w:before="240" w:after="240"/>
        <w:rPr>
          <w:lang w:val="el" w:eastAsia="el"/>
        </w:rPr>
      </w:pPr>
      <w:r>
        <w:rPr>
          <w:lang w:val="el" w:eastAsia="el"/>
        </w:rPr>
        <w:t>22. Την υπό στοιχεία Δ1α/Γ.Π.οικ.17698/19.03.2021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20 Μαρτίου 2021 και ώρα 6:00 έως και την Δευτέρα, 29 Μαρτίου 2021 και ώρα 6:00» (Β' 1076).</w:t>
      </w:r>
    </w:p>
    <w:p>
      <w:pPr>
        <w:pStyle w:val="PreambelText"/>
        <w:spacing w:before="240" w:after="240"/>
        <w:rPr>
          <w:lang w:val="el" w:eastAsia="el"/>
        </w:rPr>
      </w:pPr>
      <w:r>
        <w:rPr>
          <w:lang w:val="el" w:eastAsia="el"/>
        </w:rPr>
        <w:t>23. Την υπό στοιχεία Δ1α/Γ.Π.οικ. 16320/12.3.2021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Τρίτη, 16 Μαρτίου 2021 και ώρα 6:00 έως και την Δευτέρα, 22 Μαρτίου 2021 και ώρα 6:00» (Β' 996).</w:t>
      </w:r>
    </w:p>
    <w:p>
      <w:pPr>
        <w:pStyle w:val="PreambelText"/>
        <w:spacing w:before="240" w:after="240"/>
        <w:rPr>
          <w:lang w:val="el" w:eastAsia="el"/>
        </w:rPr>
      </w:pPr>
      <w:r>
        <w:rPr>
          <w:lang w:val="el" w:eastAsia="el"/>
        </w:rPr>
        <w:t>24. Την υπό στοιχεία Δ1α/Γ.Π.οικ.13805/03.03.2021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Πέμπτη, 4 Μαρτίου 2021 και ώρα 6:00 έως και την Τρίτη, 16 Μαρτίου 2021 και ώρα 6:00» (Β' 843), όπως ισχύει.</w:t>
      </w:r>
    </w:p>
    <w:p>
      <w:pPr>
        <w:pStyle w:val="PreambelText"/>
        <w:spacing w:before="240" w:after="240"/>
        <w:rPr>
          <w:lang w:val="el" w:eastAsia="el"/>
        </w:rPr>
      </w:pPr>
      <w:r>
        <w:rPr>
          <w:lang w:val="el" w:eastAsia="el"/>
        </w:rPr>
        <w:t>25. Την υπό στοιχεία ΓΔΟΥ 232/1.3.2021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 μήνα Ιανουάριο 2021» (Β' 804), όπως ισχύει.</w:t>
      </w:r>
    </w:p>
    <w:p>
      <w:pPr>
        <w:pStyle w:val="PreambelText"/>
        <w:spacing w:before="240" w:after="240"/>
        <w:rPr>
          <w:lang w:val="el" w:eastAsia="el"/>
        </w:rPr>
      </w:pPr>
      <w:r>
        <w:rPr>
          <w:lang w:val="el" w:eastAsia="el"/>
        </w:rPr>
        <w:t>26. Την υπό στοιχεία Δ1α/Γ.Π.οικ.12639/26.02.2021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Δευτέρα, 1 Μαρτίου 2021 και ώρα 6:00 έως και τη Δευτέρα, 8 Μαρτίου 2021 και ώρα 6:00» (Β' 793).</w:t>
      </w:r>
    </w:p>
    <w:p>
      <w:pPr>
        <w:pStyle w:val="PreambelText"/>
        <w:spacing w:before="240" w:after="240"/>
        <w:rPr>
          <w:lang w:val="el" w:eastAsia="el"/>
        </w:rPr>
      </w:pPr>
      <w:r>
        <w:rPr>
          <w:lang w:val="el" w:eastAsia="el"/>
        </w:rPr>
        <w:t>27. Την υπό στοιχεία Δ1α/Γ.Π.οικ.10969/19.02.2021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Δευτέρα, 22 Φεβρουαρίου 2021 και ώρα 6:00 έως και τη Δευτέρα, 1 Μαρτίου 2021 και ώρα 6:00» (Β' 648), όπως ισχύει.</w:t>
      </w:r>
    </w:p>
    <w:p>
      <w:pPr>
        <w:pStyle w:val="PreambelText"/>
        <w:spacing w:before="240" w:after="240"/>
        <w:rPr>
          <w:lang w:val="el" w:eastAsia="el"/>
        </w:rPr>
      </w:pPr>
      <w:r>
        <w:rPr>
          <w:lang w:val="el" w:eastAsia="el"/>
        </w:rPr>
        <w:t>28. Την υπό στοιχεία Δ1α/Γ.Π.οικ.9147/10.02.2021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Πέμπτη, 11 Φεβρουαρίου 2021 και ώρα 6:00 έως και τη Δευτέρα, 1 Μαρτίου 2021 και ώρα 6:00» (Β' 534), όπως ισχύει.</w:t>
      </w:r>
    </w:p>
    <w:p>
      <w:pPr>
        <w:pStyle w:val="PreambelText"/>
        <w:spacing w:before="240" w:after="240"/>
        <w:rPr>
          <w:lang w:val="el" w:eastAsia="el"/>
        </w:rPr>
      </w:pPr>
      <w:r>
        <w:rPr>
          <w:lang w:val="el" w:eastAsia="el"/>
        </w:rPr>
        <w:t>29. Την υπό στοιχεία Δ1α/Γ.Π.οικ.8378/05.02.2021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6 Φεβρουαρίου 2021 και ώρα 6:00 έως και τη Δευτέρα, 15 Φεβρουαρίου 2021 και ώρα 6:00» (Β' 454).</w:t>
      </w:r>
    </w:p>
    <w:p>
      <w:pPr>
        <w:pStyle w:val="PreambelText"/>
        <w:spacing w:before="240" w:after="240"/>
        <w:rPr>
          <w:lang w:val="el" w:eastAsia="el"/>
        </w:rPr>
      </w:pPr>
      <w:r>
        <w:rPr>
          <w:lang w:val="el" w:eastAsia="el"/>
        </w:rPr>
        <w:t>30. Την υπό στοιχεία Δ1α/Γ.Π.οικ.6877/29.01.2021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30 Ιανουαρίου 2021 και ώρα 6:00 έως και τη Δευτέρα, 8 Φεβρουαρίου 2021 και ώρα 6:00» (Β' 341).</w:t>
      </w:r>
    </w:p>
    <w:p>
      <w:pPr>
        <w:pStyle w:val="PreambelText"/>
        <w:spacing w:before="240" w:after="240"/>
        <w:rPr>
          <w:lang w:val="el" w:eastAsia="el"/>
        </w:rPr>
      </w:pPr>
      <w:r>
        <w:rPr>
          <w:lang w:val="el" w:eastAsia="el"/>
        </w:rPr>
        <w:t>31. Την υπό στοιχεία Δ1α/Γ.Π.οικ.3060/15.01.2021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18 Ιανουαρίου 2021 και ώρα 6:00 έως και τη Δευτέρα, 25 Ιανουαρίου 2021 και ώρα 6:00» (Β' 89).</w:t>
      </w:r>
    </w:p>
    <w:p>
      <w:pPr>
        <w:pStyle w:val="PreambelText"/>
        <w:spacing w:before="240" w:after="240"/>
        <w:rPr>
          <w:lang w:val="el" w:eastAsia="el"/>
        </w:rPr>
      </w:pPr>
      <w:r>
        <w:rPr>
          <w:lang w:val="el" w:eastAsia="el"/>
        </w:rPr>
        <w:t>32. Την υπό στοιχεία Δ1α/Γ.Π.οικ.1293/8.1.2021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11 Ιανουαρίου 2021 και ώρα 6:00 έως και τη Δευτέρα 18 Ιανουαρίου 2021 και ώρα 6:00» (Β' 30).</w:t>
      </w:r>
    </w:p>
    <w:p>
      <w:pPr>
        <w:pStyle w:val="PreambelText"/>
        <w:spacing w:before="240" w:after="240"/>
        <w:rPr>
          <w:lang w:val="el" w:eastAsia="el"/>
        </w:rPr>
      </w:pPr>
      <w:r>
        <w:rPr>
          <w:lang w:val="el" w:eastAsia="el"/>
        </w:rPr>
        <w:t>33. Την υπό στοιχεία Δ1α/ΓΠ.οικ 2/2.1.2021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Κυριακή 3 Ιανουαρίου 2021 και ώρα 6:00 έως και τη Δευτέρα 11 Ιανουαρίου 2021 και ώρα 6:00» (Β' 1).</w:t>
      </w:r>
    </w:p>
    <w:p>
      <w:pPr>
        <w:pStyle w:val="PreambelText"/>
        <w:spacing w:before="240" w:after="240"/>
        <w:rPr>
          <w:lang w:val="el" w:eastAsia="el"/>
        </w:rPr>
      </w:pPr>
      <w:r>
        <w:rPr>
          <w:lang w:val="el" w:eastAsia="el"/>
        </w:rPr>
        <w:t>34. Την υπό στοιχεία ΓΔΟΥ 19/25.01.2021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Σεπτέμβριο ως και Δεκέμβριο 2020.» (Β' 236), όπως ισχύει.</w:t>
      </w:r>
    </w:p>
    <w:p>
      <w:pPr>
        <w:pStyle w:val="PreambelText"/>
        <w:spacing w:before="240" w:after="240"/>
        <w:rPr>
          <w:lang w:val="el" w:eastAsia="el"/>
        </w:rPr>
      </w:pPr>
      <w:r>
        <w:rPr>
          <w:lang w:val="el" w:eastAsia="el"/>
        </w:rPr>
        <w:t>35. Την υπό στοιχεία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ισχύει.</w:t>
      </w:r>
    </w:p>
    <w:p>
      <w:pPr>
        <w:pStyle w:val="PreambelText"/>
        <w:spacing w:before="240" w:after="240"/>
        <w:rPr>
          <w:lang w:val="el" w:eastAsia="el"/>
        </w:rPr>
      </w:pPr>
      <w:r>
        <w:rPr>
          <w:lang w:val="el" w:eastAsia="el"/>
        </w:rPr>
        <w:t>36. Την υπ' αρ. 109/12-3-2019 πράξη του Διοικητή της Τράπεζας της Ελλάδος.</w:t>
      </w:r>
    </w:p>
    <w:p>
      <w:pPr>
        <w:pStyle w:val="PreambelText"/>
        <w:spacing w:before="240" w:after="240"/>
        <w:rPr>
          <w:lang w:val="el" w:eastAsia="el"/>
        </w:rPr>
      </w:pPr>
      <w:r>
        <w:rPr>
          <w:lang w:val="el" w:eastAsia="el"/>
        </w:rPr>
        <w:t>37. Την ανάγκη στήριξης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38. Την υπό στοιχεία 2/65026/ΔΠΓΚ/23.4.2021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39. Το γεγονός ότι από τις διατάξεις της παρούσας απόφασης προκαλείται δαπάνη ύψους ενός δισεκατομμυρίου (1.000.000.000) ευρώ για το τρέχον οικονομικό έτος σε βάρος του τακτικού προϋπολογισμού του Ειδικού Φορέα 1023-711-0000000 «Γενικές Κρατικές Δαπάνες» του Υπουργείου Οικονομικών και του ΑΛΕ 2310803020 «Ενίσχυση με τη μορφή επιστρεπτέας προκαταβολής σε επιχειρήσεις και οργανισμούς με νομική μορφή», η οποία θα αντιμετωπιστεί από τις εγγεγραμμένες πιστώσεις του ΑΛΕ 2310803020, καθώς και με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και δαπάνη σε βάρος του τακτικού προϋπολογισμού του Ειδικού Φορέα 1023-711-0000000 «Γενικές Κρατικές Δαπάνες» του Υπουργείου Οικονομικών, η οποία εξαρτάται από τα πραγματικά γεγονότα και δεν είναι δυνατόν να προσδιοριστεί και η οποία θα καλυφθεί από τις πιστώσεις του ΑΛΕ 2420913001 «Λοιπές αμοιβές για τραπεζικές υπηρεσίες»,</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της επιστρεπτέας προκαταβολής για επιχειρήσεις, ανεξαρτήτως κλάδου, που επλήγησαν οικονομικά λόγω της εμφάνισης και διάδοσης της νόσου του κορωνοϊού COVID-19 (COVID-19) για τους μήνες Ιανουάριο, Φεβρουάριο και Μάρτιο 2021.</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είτε:</w:t>
      </w:r>
    </w:p>
    <w:p>
      <w:pPr>
        <w:pStyle w:val="StructureList1"/>
        <w:spacing w:before="120" w:after="0"/>
        <w:rPr>
          <w:lang w:val="el" w:eastAsia="el"/>
        </w:rPr>
      </w:pPr>
      <w:r>
        <w:rPr>
          <w:lang w:val="el" w:eastAsia="el"/>
        </w:rPr>
        <w:t>α)</w:t>
      </w:r>
      <w:r>
        <w:rPr>
          <w:lang w:val="en" w:eastAsia="en"/>
        </w:rPr>
        <w:tab/>
      </w:r>
      <w:r>
        <w:rPr>
          <w:lang w:val="el" w:eastAsia="el"/>
        </w:rPr>
        <w:t>σύμφωνα με τους όρους της υπ' αρ.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είτε</w:t>
      </w:r>
    </w:p>
    <w:p>
      <w:pPr>
        <w:pStyle w:val="StructureList1"/>
        <w:spacing w:before="120" w:after="0"/>
        <w:rPr>
          <w:lang w:val="el" w:eastAsia="el"/>
        </w:rPr>
      </w:pPr>
      <w:r>
        <w:rPr>
          <w:lang w:val="el" w:eastAsia="el"/>
        </w:rPr>
        <w:t>β)</w:t>
      </w:r>
      <w:r>
        <w:rPr>
          <w:lang w:val="en" w:eastAsia="en"/>
        </w:rPr>
        <w:tab/>
      </w:r>
      <w:r>
        <w:rPr>
          <w:lang w:val="el" w:eastAsia="el"/>
        </w:rPr>
        <w:t>σύμφωνα με τους όρους του Κανονισμού (ΕΕ) αρ. 1407/2013 για τις ενισχύσεις ήσσονος σημασίας (Κανονισμός de minimis).</w:t>
      </w:r>
    </w:p>
    <w:p>
      <w:pPr>
        <w:pStyle w:val="MainText"/>
        <w:spacing w:before="120" w:after="0"/>
        <w:rPr>
          <w:lang w:val="el" w:eastAsia="el"/>
        </w:rPr>
      </w:pPr>
      <w:r>
        <w:rPr>
          <w:b/>
          <w:bCs/>
          <w:lang w:val="el" w:eastAsia="el"/>
        </w:rPr>
        <w:t>3.</w:t>
      </w:r>
      <w:r>
        <w:rPr>
          <w:lang w:val="el" w:eastAsia="el"/>
        </w:rPr>
        <w:t xml:space="preserve"> Η ενίσχυση με τη μορφή της επιστρεπτέας προκαταβολής είναι ακατάσχετη, αφορολόγητη και δεν συμψηφίζεται με οποιαδήποτε οφειλή.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w:t>
      </w:r>
      <w:r>
        <w:rPr>
          <w:b/>
          <w:bCs/>
          <w:lang w:val="el" w:eastAsia="el"/>
        </w:rPr>
        <w:t>Επιστρεπτέα προκαταβολή: ενίσχυση η οποία χορηγείται σε επιχειρήσεις και η οποία επιστρέφεται, εν όλω ή εν μέρει, υπό συγκεκριμένους όρους και προϋποθέσεις.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Προβληματική επιχείρηση: η επιχείρηση για την οποία συντρέχει τουλάχιστον μία από τις προϋποθέσεις που ορίζονται στο άρθρο 2 σημείο 18 του Κανονισμού (ΕΕ)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 xml:space="preserve">Ενιαία επιχείρηση: ειδικά για τους σκοπούς του ελέγχου της σώρευσης του άρθρου 5, καθώς και του ελέγχου της προϋπόθεσης της περ. α της παρ. 3 του άρθρου 3, ενιαία επιχείρηση νοείται ότι συνιστούν οι </w:t>
      </w:r>
      <w:r>
        <w:rPr>
          <w:b/>
          <w:bCs/>
          <w:lang w:val="el" w:eastAsia="el"/>
        </w:rPr>
        <w:t>συνδεδεμένες μεταξύ τους επιχειρήσεις,</w:t>
      </w:r>
      <w:r>
        <w:rPr>
          <w:b/>
          <w:bCs/>
          <w:lang w:val="el" w:eastAsia="el"/>
        </w:rPr>
        <w:t xml:space="preserve"> ήτοι οι επιχειρήσεις που διατηρούν μεταξύ τους μία από τις ακόλουθες σχέσεις: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b/>
          <w:bCs/>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Επιτόκιο αναφοράς: 0,64% το οποίο αντιστοιχεί στο βασικό επιτόκιο που έχει ορίσει η Ευρωπαϊκή Επιτροπή για την Ελλάδα και ισχύει κατά την ημερομηνία έναρξης ισχύος της παρούσας, σύμφωνα με την ανακοίνωση την τελευταίας αρ. 2008/C 14/02 (C 14/6 της 19.1.2008), ήτοι -0,45%, προσαυξημένο κατά 109 μονάδες βάσης.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(ΕΚ) αρ. 104/2000,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Τομείς αλιείας και υδατοκαλλιέργειας: οι τομείς που εμπίπτουν στον Κανονισμό (ΕΚ) αρ. 104/2000 του Συμβουλίου της 17ης Δεκεμβρίου 1999 για την κοινή οργάνωση των αγορών των προϊόντων αλιείας και υδατοκαλλιέργειας (EE L17/22 της 21.1.2000), και οι οποίοι αντιστοιχούν στους ΚΑΔ του Παραρτήματος ΙΙΙ το οποίο και αποτελεί αναπόσπαστο μέρος της παρούσας.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 xml:space="preserve">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w:t>
      </w:r>
      <w:r>
        <w:rPr>
          <w:b/>
          <w:bCs/>
          <w:lang w:val="el" w:eastAsia="el"/>
        </w:rPr>
        <w:t>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Μικρομεσαίες Επιχειρήσεις (ΜΜΕ): οι επιχειρήσεις που πληρούν τα κριτήρια που ορίζονται στο παράρτημα I του Καν. 651/2014.</w:t>
      </w:r>
    </w:p>
    <w:p>
      <w:pPr>
        <w:spacing w:before="240" w:after="240"/>
        <w:rPr>
          <w:lang w:val="el" w:eastAsia="el"/>
        </w:rPr>
      </w:pPr>
      <w:r>
        <w:rPr>
          <w:b/>
          <w:bCs/>
          <w:lang w:val="el" w:eastAsia="el"/>
        </w:rPr>
        <w:t>Εξ' αυτών, σύμφωνα με τα οριζόμενα στο άρθρο 2 του ως άνω παραρτήματος: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b/>
          <w:bCs/>
          <w:lang w:val="el" w:eastAsia="el"/>
        </w:rPr>
        <w:t>Για τον υπολογισμό του αριθμού απασχολουμένων και των χρηματικών ποσών λαμβάνονται υπόψη τα αναφερόμενα στα άρθρα 3 έως 6 του ως άνω παραρτήματος.</w:t>
      </w:r>
    </w:p>
    <w:p>
      <w:pPr>
        <w:spacing w:before="240" w:after="240"/>
        <w:rPr>
          <w:lang w:val="el" w:eastAsia="el"/>
        </w:rPr>
      </w:pPr>
      <w:r>
        <w:rPr>
          <w:b/>
          <w:bCs/>
          <w:lang w:val="el" w:eastAsia="el"/>
        </w:rPr>
        <w:t>Οι επιχειρήσεις που δεν πληρούν τα κριτήρια που ορίζονται στο ως άνω παράρτημα Ι, θεωρούνται μεγάλες.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Κύκλος εργασιών αναφοράς: για τις επιχειρήσεις που είναι υποκείμενες σε ΦΠΑ:</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που το άθροισμα του κύκλου εργασιών των μηνών Ιανουαρίου, Φεβρουαρίου και Μαρτίου 2020 είναι θετικό και επιπλέον ο κύκλος εργασιών του μηνός Μαρτίου 2020 είναι μεγαλύτερος ή ίσος του κύκλου εργασιών Φεβρουαρίου 2020, ως κύκλος εργασιών αναφοράς της επιχείρησης λαμβάνεται το άθροισμα του κύκλου εργασιών των μηνών Ιανουαρίου, Φεβρουαρίου και Μαρτίου 2020,</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άλλως σε περίπτωση που το άθροισμα του κύκλου εργασιών των μηνών Ιανουαρίου και Φεβρουαρίου 2020 είναι θετικό, ως κύκλος εργασιών αναφοράς της επιχείρησης λαμβάνεται το άθροισμα του κύκλου εργασιών των μηνών Ιανουαρίου και Φεβρουαρίου, πολλαπλασιαζόμενο με τρία δεύτερα (3/2),</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άλλως σε περίπτωση που το άθροισμα του κύκλου εργασιών των μηνών Ιανουαρίου και Φεβρουαρίου 2020 δεν είναι θετικό και η επιχείρηση έχει θετικό κύκλο εργασιών τον μήνα Οκτώβριο του 2020, ως κύκλος εργασιών αναφοράς λαμβάνεται ο κύκλος εργασιών του μηνός Οκτωβρίου 2020 πολλαπλασιαζόμενος επί τρία (3),</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 σε διαφορετική περίπτωση, ο κύκλος εργασιών αναφοράς ισούται με μηδέν (0).</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Ακαθάριστα έσοδα αναφοράς: για τις επιχειρήσεις που δεν είναι υποκείμενες σε ΦΠΑ ή είναι υποκείμενες και απαλλασσόμενες από το ΦΠΑ: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σε περίπτωση που το άθροισμα των ακαθάριστων εσόδων των μηνών Ιανουαρίου, Φεβρουαρίου και Μαρτίου 2020 είναι θετικό και επιπλέον τα ακαθάριστα έσοδα του μηνός Μαρτίου 2020 είναι μεγαλύτερα ή ίσα των ακαθάριστων εσόδων του μηνός Φεβρουαρίου 2020, ως ακαθάριστα έσοδα αναφοράς της επιχείρησης λαμβάνεται το άθροισμα των ακαθάριστων εσόδων των μηνών Ιανουαρίου, Φεβρουαρίου και Μαρτίου 2020,</w:t>
      </w:r>
    </w:p>
    <w:p>
      <w:pPr>
        <w:pStyle w:val="StructureList1"/>
        <w:spacing w:before="120" w:after="0"/>
        <w:rPr>
          <w:lang w:val="el" w:eastAsia="el"/>
        </w:rPr>
      </w:pPr>
      <w:r>
        <w:rPr>
          <w:b/>
          <w:bCs/>
          <w:lang w:val="el" w:eastAsia="el"/>
        </w:rPr>
        <w:t>β)</w:t>
      </w:r>
      <w:r>
        <w:rPr>
          <w:b/>
          <w:bCs/>
          <w:lang w:val="en" w:eastAsia="en"/>
        </w:rPr>
        <w:tab/>
      </w:r>
      <w:r>
        <w:rPr>
          <w:b/>
          <w:bCs/>
          <w:lang w:val="el" w:eastAsia="el"/>
        </w:rPr>
        <w:t>άλλως σε περίπτωση που το άθροισμα των ακαθάριστων εσόδων των μηνών Ιανουαρίου και Φεβρουαρίου 2020 είναι θετικό, ως ακαθάριστα έσοδα αναφοράς της επιχείρησης λαμβάνεται το άθροισμα των ακαθάριστων εσόδων των μηνών Ιανουαρίου και Φεβρουαρίου, πολλαπλασιαζόμενο με τρία δεύτερα (3/2),</w:t>
      </w:r>
    </w:p>
    <w:p>
      <w:pPr>
        <w:pStyle w:val="StructureList1"/>
        <w:spacing w:before="120" w:after="0"/>
        <w:rPr>
          <w:lang w:val="el" w:eastAsia="el"/>
        </w:rPr>
      </w:pPr>
      <w:r>
        <w:rPr>
          <w:b/>
          <w:bCs/>
          <w:lang w:val="el" w:eastAsia="el"/>
        </w:rPr>
        <w:t>γ)</w:t>
      </w:r>
      <w:r>
        <w:rPr>
          <w:b/>
          <w:bCs/>
          <w:lang w:val="en" w:eastAsia="en"/>
        </w:rPr>
        <w:tab/>
      </w:r>
      <w:r>
        <w:rPr>
          <w:b/>
          <w:bCs/>
          <w:lang w:val="el" w:eastAsia="el"/>
        </w:rPr>
        <w:t>άλλως σε περίπτωση που το άθροισμα των ακαθάριστων εσόδων των μηνών Ιανουαρίου και Φεβρουαρίου 2020 δεν είναι θετικό και η επιχείρηση έχει θετικά ακαθάριστα έσοδα τον μήνα Οκτώβριο του 2020, ως ακαθάριστα έσοδα αναφοράς λαμβάνονται τα ακαθάριστα έσοδα του μηνός Οκτωβρίου 2020 πολλαπλασιαζόμενα επί τρία (3),</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 σε διαφορετική περίπτωση τα ακαθάριστα έσοδα αναφοράς ισούνται με μηδέν (0).</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 xml:space="preserve">Για τους σκοπούς εφαρμογής της παρούσας απόφασης, λαμβάνονται τα οικονομικά δεδομένα που υποβάλλονται στη διαδικτυακή ηλεκτρονική πλατφόρμα «myBusinessSupport» της Ανεξάρτητης Αρχής Δημοσίων Εσόδων (ΑΑΔΕ) από τις επιχειρήσεις </w:t>
      </w:r>
      <w:r>
        <w:rPr>
          <w:b/>
          <w:bCs/>
          <w:lang w:val="el" w:eastAsia="el"/>
        </w:rPr>
        <w:t>στην αίτηση εκδήλωσης ενδιαφέροντος</w:t>
      </w:r>
      <w:r>
        <w:rPr>
          <w:b/>
          <w:bCs/>
          <w:lang w:val="el" w:eastAsia="el"/>
        </w:rPr>
        <w:t xml:space="preserve"> της υπό στοιχεία ΓΔΟΥ 366/01.04.2021 απόφασης των Υπουργών Οικονομικών και Ανάπτυξης και Επενδύσεων (Β' 1290). </w:t>
      </w:r>
    </w:p>
    <w:p>
      <w:pPr>
        <w:spacing w:before="240" w:after="240"/>
        <w:rPr>
          <w:lang w:val="el" w:eastAsia="el"/>
        </w:rPr>
      </w:pPr>
      <w:r>
        <w:rPr>
          <w:b/>
          <w:bCs/>
          <w:lang w:val="el" w:eastAsia="el"/>
        </w:rPr>
        <w:t xml:space="preserve">Εφόσον για τα οικονομικά δεδομένα που δηλώνονται στη διαδικτυακή ηλεκτρονική πλατφόρμα «myBusinessSupport» </w:t>
      </w:r>
      <w:r>
        <w:rPr>
          <w:b/>
          <w:bCs/>
          <w:lang w:val="el" w:eastAsia="el"/>
        </w:rPr>
        <w:t xml:space="preserve">που αφορούν </w:t>
      </w:r>
      <w:r>
        <w:rPr>
          <w:b/>
          <w:bCs/>
          <w:lang w:val="el" w:eastAsia="el"/>
        </w:rPr>
        <w:t>το πρώτο τρίμηνο του 2021,</w:t>
      </w:r>
      <w:r>
        <w:rPr>
          <w:b/>
          <w:bCs/>
          <w:lang w:val="el" w:eastAsia="el"/>
        </w:rPr>
        <w:t xml:space="preserve"> η επιχείρηση έχει υποβάλει τις οικείες δηλώσεις ΦΠΑ </w:t>
      </w:r>
      <w:r>
        <w:rPr>
          <w:b/>
          <w:bCs/>
          <w:lang w:val="el" w:eastAsia="el"/>
        </w:rPr>
        <w:t>μέχρι και την προηγούμενη ημέρα από την έναρξη ισχύος της παρούσας,</w:t>
      </w:r>
      <w:r>
        <w:rPr>
          <w:b/>
          <w:bCs/>
          <w:lang w:val="el" w:eastAsia="el"/>
        </w:rPr>
        <w:t xml:space="preserve"> λαμβάνονται δεδομένα των δηλώσεων αυτών. </w:t>
      </w:r>
    </w:p>
    <w:p>
      <w:pPr>
        <w:spacing w:before="240" w:after="240"/>
        <w:rPr>
          <w:lang w:val="el" w:eastAsia="el"/>
        </w:rPr>
      </w:pPr>
      <w:r>
        <w:rPr>
          <w:b/>
          <w:bCs/>
          <w:lang w:val="el" w:eastAsia="el"/>
        </w:rPr>
        <w:t>Ως προς τα λοιπά δεδομένα εισοδήματος και ΦΠΑ ετών 2020 και προγενέστερων, λαμβάνονται αυτά που έχουν δηλωθεί από τις επιχειρήσεις μέχρι και την 31η Ιανουαρίου 2021.</w:t>
      </w:r>
    </w:p>
    <w:p>
      <w:pPr>
        <w:spacing w:before="240" w:after="240"/>
        <w:rPr>
          <w:lang w:val="el" w:eastAsia="el"/>
        </w:rPr>
      </w:pPr>
      <w:r>
        <w:rPr>
          <w:b/>
          <w:bCs/>
          <w:lang w:val="el" w:eastAsia="el"/>
        </w:rPr>
        <w:t>Σε περίπτωση επιχειρήσεων, υποκείμενων σε ΦΠΑ, που τηρούν</w:t>
      </w:r>
      <w:r>
        <w:rPr>
          <w:b/>
          <w:bCs/>
          <w:lang w:val="el" w:eastAsia="el"/>
        </w:rPr>
        <w:t xml:space="preserve"> απλογραφικά βιβλία</w:t>
      </w:r>
      <w:r>
        <w:rPr>
          <w:b/>
          <w:bCs/>
          <w:lang w:val="el" w:eastAsia="el"/>
        </w:rPr>
        <w:t xml:space="preserve"> και για τις οποίες το άθροισμα του κύκλου εργασιών ΦΠΑ μηνών Ιανουαρίου, Φεβρουαρίου και Μαρτίου 2020, όπως έχουν υποβληθεί στην ηλεκτρονική πλατφόρμα «myBusinessSupport», </w:t>
      </w:r>
      <w:r>
        <w:rPr>
          <w:b/>
          <w:bCs/>
          <w:lang w:val="el" w:eastAsia="el"/>
        </w:rPr>
        <w:t>διαφέρει από το ποσό της περιοδικής δήλωσης ΦΠΑ του πρώτου τριμήνου 2020,</w:t>
      </w:r>
      <w:r>
        <w:rPr>
          <w:b/>
          <w:bCs/>
          <w:lang w:val="el" w:eastAsia="el"/>
        </w:rPr>
        <w:t xml:space="preserve"> όπως έχει υποβληθεί μέχρι την 31η Ιανουαρίου 2021, τότε για σκοπούς προσδιορισμού του κύκλου εργασιών αναφοράς του άρθρου 2, των δικαιούχων του άρθρου 3 και υπολογισμού του ποσού της ενίσχυσης του άρθρου 4, η διαφορά μεταξύ της δήλωσης ΦΠΑ και των ποσών που έχουν υποβληθεί στη διαδικτυακή ηλεκτρονική πλατφόρμα «myBusinessSupport», επιμερίζεται ισομερώς στα ποσά του κύκλου εργασιών των μηνών Ιανουαρίου, Φεβρουαρίου και Μαρτίου 2020.</w:t>
      </w:r>
    </w:p>
    <w:p>
      <w:pPr>
        <w:spacing w:before="240" w:after="240"/>
        <w:rPr>
          <w:lang w:val="el" w:eastAsia="el"/>
        </w:rPr>
      </w:pPr>
      <w:r>
        <w:rPr>
          <w:b/>
          <w:bCs/>
          <w:lang w:val="el" w:eastAsia="el"/>
        </w:rPr>
        <w:t xml:space="preserve">Σε περίπτωση επιχειρήσεων, υποκείμενων σε ΦΠΑ, που τηρούν </w:t>
      </w:r>
      <w:r>
        <w:rPr>
          <w:b/>
          <w:bCs/>
          <w:lang w:val="el" w:eastAsia="el"/>
        </w:rPr>
        <w:t>απλογραφικά βιβλία</w:t>
      </w:r>
      <w:r>
        <w:rPr>
          <w:b/>
          <w:bCs/>
          <w:lang w:val="el" w:eastAsia="el"/>
        </w:rPr>
        <w:t xml:space="preserve"> και για τις οποίες το άθροισμα του κύκλου εργασιών ΦΠΑ μηνών Οκτωβρίου, Νοεμβρίου και Δεκεμβρίου 2020, όπως έχουν υποβληθεί στην ηλεκτρονική πλατφόρμα «myBusinessSupport»,</w:t>
      </w:r>
      <w:r>
        <w:rPr>
          <w:b/>
          <w:bCs/>
          <w:lang w:val="el" w:eastAsia="el"/>
        </w:rPr>
        <w:t xml:space="preserve"> διαφέρει από το ποσό της περιοδικής δήλωσης ΦΠΑ του τέταρτου τριμήνου 2020</w:t>
      </w:r>
      <w:r>
        <w:rPr>
          <w:b/>
          <w:bCs/>
          <w:lang w:val="el" w:eastAsia="el"/>
        </w:rPr>
        <w:t xml:space="preserve">, όπως έχει υποβληθεί μέχρι την 31η Ιανουαρίου 2021, τότε για σκοπούς προσδιορισμού του κύκλου εργασιών αναφοράς του άρθρου 2, των δικαιούχων του άρθρου 3 και υπολογισμού του ποσού της ενίσχυσης του άρθρου 4, η διαφορά μεταξύ της δήλωσης ΦΠΑ και των ποσών που έχουν υποβληθεί στη διαδικτυακή ηλεκτρονική πλατφόρμα «myBusinessSupport», επιμερίζεται ισομερώς </w:t>
      </w:r>
      <w:r>
        <w:rPr>
          <w:b/>
          <w:bCs/>
          <w:lang w:val="el" w:eastAsia="el"/>
        </w:rPr>
        <w:t>στα ποσά του κύκλου εργασιών των μηνών Οκτωβρίου, Νοεμβρίου και Δεκεμβρίου 2020.</w:t>
      </w:r>
    </w:p>
    <w:p>
      <w:pPr>
        <w:spacing w:before="240" w:after="240"/>
        <w:rPr>
          <w:lang w:val="el" w:eastAsia="el"/>
        </w:rPr>
      </w:pPr>
      <w:r>
        <w:rPr>
          <w:b/>
          <w:bCs/>
          <w:lang w:val="el" w:eastAsia="el"/>
        </w:rPr>
        <w:t xml:space="preserve">Σε περίπτωση επιχειρήσεων, υποκείμενων σε ΦΠΑ, που τηρούν </w:t>
      </w:r>
      <w:r>
        <w:rPr>
          <w:b/>
          <w:bCs/>
          <w:lang w:val="el" w:eastAsia="el"/>
        </w:rPr>
        <w:t>απλογραφικά βιβλία</w:t>
      </w:r>
      <w:r>
        <w:rPr>
          <w:b/>
          <w:bCs/>
          <w:lang w:val="el" w:eastAsia="el"/>
        </w:rPr>
        <w:t xml:space="preserve"> και για τις οποίες το άθροισμα του κύκλου εργασιών ΦΠΑ μηνών Ιανουαρίου, Φεβρουαρίου και Μαρτίου 2021, όπως έχουν υποβληθεί στην ηλεκτρονική πλατφόρμα «myBusinessSupport», διαφέρει από το ποσό της περιοδικής δήλωσης ΦΠΑ του πρώτου τριμήνου 2021, όπως έχει υποβληθεί μέχρι την προηγούμενη ημέρα από την έναρξη ισχύος της παρούσας, τότε για σκοπούς προσδιορισμού του κύκλου εργασιών αναφοράς του άρθρου 2, των δικαιούχων του άρθρου 3 και υπολογισμού του ποσού της ενίσχυσης του άρθρου 4, η διαφορά μεταξύ της δήλωσης ΦΠΑ και των ποσών που έχουν υποβληθεί στη διαδικτυακή ηλεκτρονική πλατφόρμα «myBusinessSupport», επιμερίζεται ισομερώς στα ποσά του κύκλου εργασιών των μηνών Ιανουαρίου, Φεβρουαρίου και Μαρτίου </w:t>
      </w:r>
      <w:r>
        <w:rPr>
          <w:b/>
          <w:bCs/>
          <w:lang w:val="el" w:eastAsia="el"/>
        </w:rPr>
        <w:t>2021.</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Δικαιούχοι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Δικαιούχοι-λήπτες της ενίσχυσης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Οι Δημοτικές Επιχειρήσεις Ύδρευσης και Αποχέτευσης (Δ.Ε.Υ.Α.) οι Οργανισμοί Λιμένων και οι επιχειρήσεις των ΟΤΑ που δραστηριοποιούνται στους κλάδους "Υπηρεσίες χιονοδρομικού κέντρου” (ΚΑΔ 93.29.19.07) και "Υπηρεσίες θεραπευτικών λουτρών και ιαματικών πηγών” (ΚΑΔ 96.04.10.04).</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Οι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w:t>
      </w:r>
      <w:r>
        <w:rPr>
          <w:b/>
          <w:bCs/>
          <w:lang w:val="el" w:eastAsia="el"/>
        </w:rPr>
        <w:t>με εξαίρεση τις ακόλουθες:</w:t>
      </w:r>
    </w:p>
    <w:p>
      <w:pPr>
        <w:pStyle w:val="StructureList1"/>
        <w:spacing w:before="120" w:after="0"/>
        <w:rPr>
          <w:lang w:val="el" w:eastAsia="el"/>
        </w:rPr>
      </w:pPr>
      <w:r>
        <w:rPr>
          <w:b/>
          <w:bCs/>
          <w:lang w:val="el" w:eastAsia="el"/>
        </w:rPr>
        <w:t>αα)</w:t>
      </w:r>
      <w:r>
        <w:rPr>
          <w:b/>
          <w:bCs/>
          <w:lang w:val="en" w:eastAsia="en"/>
        </w:rPr>
        <w:tab/>
      </w:r>
      <w:r>
        <w:rPr>
          <w:b/>
          <w:bCs/>
          <w:lang w:val="el" w:eastAsia="el"/>
        </w:rPr>
        <w:t>Επιχειρήσεις που απασχολούσαν περισσότερους από χίλιους (1.000) εργαζόμενους με σχέση εξαρτημένης εργασίας κατά την 1η Μαρτίου 2021,</w:t>
      </w:r>
    </w:p>
    <w:p>
      <w:pPr>
        <w:pStyle w:val="StructureList1"/>
        <w:spacing w:before="120" w:after="0"/>
        <w:rPr>
          <w:lang w:val="el" w:eastAsia="el"/>
        </w:rPr>
      </w:pPr>
      <w:r>
        <w:rPr>
          <w:b/>
          <w:bCs/>
          <w:lang w:val="el" w:eastAsia="el"/>
        </w:rPr>
        <w:t>ββ)</w:t>
      </w:r>
      <w:r>
        <w:rPr>
          <w:b/>
          <w:bCs/>
          <w:lang w:val="en" w:eastAsia="en"/>
        </w:rPr>
        <w:tab/>
      </w:r>
      <w:r>
        <w:rPr>
          <w:b/>
          <w:bCs/>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b/>
          <w:bCs/>
          <w:lang w:val="el" w:eastAsia="el"/>
        </w:rPr>
        <w:t>γγ)</w:t>
      </w:r>
      <w:r>
        <w:rPr>
          <w:b/>
          <w:bCs/>
          <w:lang w:val="en" w:eastAsia="en"/>
        </w:rPr>
        <w:tab/>
      </w:r>
      <w:r>
        <w:rPr>
          <w:b/>
          <w:bCs/>
          <w:lang w:val="el" w:eastAsia="el"/>
        </w:rPr>
        <w:t>επιχειρήσεις που έχουν κάνει έναρξη εργασιών μετά την 1η Φεβρουαρίου 2021,</w:t>
      </w:r>
    </w:p>
    <w:p>
      <w:pPr>
        <w:spacing w:before="240" w:after="240"/>
        <w:rPr>
          <w:lang w:val="el" w:eastAsia="el"/>
        </w:rPr>
      </w:pPr>
      <w:r>
        <w:rPr>
          <w:b/>
          <w:bCs/>
          <w:lang w:val="el" w:eastAsia="el"/>
        </w:rPr>
        <w:t>οι οποίες πληρούν σωρευτικά τα κριτήρια της επόμενης παραγράφου, καθώς και την προϋπόθεση της παρ. 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επιχειρήσεις της προηγούμενης παρ. πρέπει να πληρούν τα κάτωθι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Έχουν την έδρα τους ή μόνιμη εγκατάσταση στην Ελλάδα, λειτουργούν νομίμως, έχουν πληγεί οικονομικά λόγω της εμφάνισης και διάδοσης του COVID-19 και έχουν υποβάλλει οικονομικά στοιχεία και έχουν εκδηλώσει ενδιαφέρον στην ειδική πλατφόρμα «myBusinessSupport», σύμφωνα με την υπό στοιχεία ΓΔΟΥ 366/1.4.2021 απόφαση των Υπουργών Οικονομικών και Ανάπτυξης και Επενδύσεων (Β' 1290).</w:t>
      </w:r>
    </w:p>
    <w:p>
      <w:pPr>
        <w:spacing w:before="240" w:after="240"/>
        <w:rPr>
          <w:lang w:val="el" w:eastAsia="el"/>
        </w:rPr>
      </w:pPr>
      <w:r>
        <w:rPr>
          <w:b/>
          <w:bCs/>
          <w:lang w:val="el" w:eastAsia="el"/>
        </w:rPr>
        <w:t>Κατ' εξαίρεση, δύνανται να υποβάλουν αίτηση σύμφωνα με το άρθρο 6, και οι επιχειρήσεις της παρ. 1 που δήλωσαν έως την 19η Απριλίου 2021 στοιχεία εσόδων στην ηλεκτρονική εφαρμογή "Τα Έσοδά μου”, που λειτουργεί για τους σκοπούς της Επιστρεπτέας Προκαταβολής, στην πλατφόρμα "myBusinessSupport" της ΑΑΔΕ, οι οποίες δεν έχουν υποβάλει έως την ως άνω ημερομηνία την εκδήλωση ενδιαφέροντος του προηγούμενου εδαφίου.</w:t>
      </w:r>
      <w:r>
        <w:rPr>
          <w:rStyle w:val="Hyperlink"/>
          <w:b/>
          <w:bCs/>
          <w:color w:val="000000"/>
          <w:sz w:val="20"/>
          <w:szCs w:val="20"/>
          <w:u w:val="none" w:color="0000EE"/>
          <w:vertAlign w:val="superscript"/>
          <w:lang w:val="el" w:eastAsia="el"/>
        </w:rPr>
        <w:footnoteReference w:id="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μέχρι και την προηγούμενη ημέρα από την έναρξη ισχύος της παρούσας απόφασης, έχουν υποβάλει δήλωση φορολογίας εισοδήματος για το φορολογικό έτος 2019,</w:t>
      </w:r>
    </w:p>
    <w:p>
      <w:pPr>
        <w:pStyle w:val="StructureList1"/>
        <w:spacing w:before="120" w:after="0"/>
        <w:rPr>
          <w:lang w:val="el" w:eastAsia="el"/>
        </w:rPr>
      </w:pPr>
      <w:r>
        <w:rPr>
          <w:b/>
          <w:bCs/>
          <w:lang w:val="el" w:eastAsia="el"/>
        </w:rPr>
        <w:t>ββ)</w:t>
      </w:r>
      <w:r>
        <w:rPr>
          <w:b/>
          <w:bCs/>
          <w:lang w:val="en" w:eastAsia="en"/>
        </w:rPr>
        <w:tab/>
      </w:r>
      <w:r>
        <w:rPr>
          <w:b/>
          <w:bCs/>
          <w:lang w:val="el" w:eastAsia="el"/>
        </w:rPr>
        <w:t>μέχρι και την προηγούμενη ημέρα από την έναρξη ισχύος της παρούσας απόφασης, έχουν υποβάλει όλες τις δηλώσεις ΦΠΑ για την περίοδο από 1η Ιανουαρίου 2019 μέχρι 28η Φεβρουαρίου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τεθεί σε αδράνεια από την 1η Ιανουαρίου 2020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b/>
          <w:bCs/>
          <w:lang w:val="el" w:eastAsia="el"/>
        </w:rPr>
        <w:t>δ)</w:t>
      </w:r>
      <w:r>
        <w:rPr>
          <w:b/>
          <w:bCs/>
          <w:lang w:val="en" w:eastAsia="en"/>
        </w:rPr>
        <w:tab/>
      </w:r>
      <w:r>
        <w:rPr>
          <w:b/>
          <w:bCs/>
          <w:lang w:val="el" w:eastAsia="el"/>
        </w:rPr>
        <w:t>Δεν έχει ανασταλεί, μέχρι και την ημερομηνία ελέγχου πληρωμής ισχύος της παρούσας, η χρήση του ΑΦΜ της επιχείρησης για τη διενέργεια ενδοκοινοτικών συναλλαγών σύμφωνα με την απόφαση ΓΓΔΕ ΠΟΛ.1200/2015,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 Παρουσιάζουν μείωση του κύκλου εργασιών τους,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τις επιχειρήσεις που είναι υποκείμενες σε ΦΠΑ</w:t>
      </w:r>
      <w:r>
        <w:rPr>
          <w:b/>
          <w:bCs/>
          <w:lang w:val="el" w:eastAsia="el"/>
        </w:rPr>
        <w:t xml:space="preserve"> το άθροισμα του κύκλου εργασιών των μηνών Ιανουαρίου, Φεβρουαρίου και Μαρτίου 2021, όπως αυτό έχει δηλωθεί στην ειδική πλατφόρμα «myBusinessSupport», λαμβάνοντας υπόψη τα στοιχεία των περιοδικών δηλώσεων ΦΠΆ, παρουσιάζει μείωση κατά 20,00% τουλάχιστον σε σχέση με τον κύκλο εργασιών αναφοράς και επιπλέον ο κύκλος εργασιών αναφοράς είναι μεγαλύτερος από τετρακόσια πενήντα (450) ευρώ. </w:t>
      </w:r>
    </w:p>
    <w:p>
      <w:pPr>
        <w:spacing w:before="240" w:after="240"/>
        <w:rPr>
          <w:lang w:val="el" w:eastAsia="el"/>
        </w:rPr>
      </w:pPr>
      <w:r>
        <w:rPr>
          <w:b/>
          <w:bCs/>
          <w:lang w:val="el" w:eastAsia="el"/>
        </w:rPr>
        <w:t>Επιπλέον των ανωτέρω κριτηρίων,</w:t>
      </w:r>
      <w:r>
        <w:rPr>
          <w:b/>
          <w:bCs/>
          <w:lang w:val="el" w:eastAsia="el"/>
        </w:rPr>
        <w:t xml:space="preserve"> οι επιχειρήσεις που έχουν κάνει έναρξη εργασιών πριν την 1η Ιανουαρίου 2018 και δεν άνοιξαν υποκατάστημα από την 1η Οκτωβρίου 2019 έως και την 31η Δεκεμβρίου 2020, για να είναι επιλέξιμες πρέπει να μην παρουσιάζουν αύξηση του κύκλου εργασιών το έτος 2020 συνολικά σε σχέση με το έτος 2019. </w:t>
      </w:r>
    </w:p>
    <w:p>
      <w:pPr>
        <w:spacing w:before="240" w:after="240"/>
        <w:rPr>
          <w:lang w:val="el" w:eastAsia="el"/>
        </w:rPr>
      </w:pPr>
      <w:r>
        <w:rPr>
          <w:b/>
          <w:bCs/>
          <w:lang w:val="el" w:eastAsia="el"/>
        </w:rPr>
        <w:t>Από το κριτήριο του προηγούμενου εδαφίου, περί μη ετήσιας αύξησης τζίρου, εξαιρούνται επιχειρήσεις που είτε έχουν ενεργό κύριο ΚΑΔ στις 04.01.2021 έναν από τους περιγραφόμενους στο Παράρτημα IV,</w:t>
      </w:r>
      <w:r>
        <w:rPr>
          <w:b/>
          <w:bCs/>
          <w:lang w:val="el" w:eastAsia="el"/>
        </w:rPr>
        <w:t xml:space="preserve"> το οποίο και αποτελεί αναπόσπαστο μέρος της παρούσας, ή των οποίων τα ακαθάριστα έσοδα ενεργού κατά την 04.01.2021 ΚΑΔ δευτερεύουσας δραστηριότητας από τους περιγραφόμενους στο Παράρτημα IV,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04.01.2021. </w:t>
      </w:r>
    </w:p>
    <w:p>
      <w:pPr>
        <w:spacing w:before="240" w:after="240"/>
        <w:rPr>
          <w:lang w:val="el" w:eastAsia="el"/>
        </w:rPr>
      </w:pPr>
      <w:r>
        <w:rPr>
          <w:b/>
          <w:bCs/>
          <w:lang w:val="el" w:eastAsia="el"/>
        </w:rPr>
        <w:t>Για τους σκοπούς εφαρμογής του προηγούμενου εδαφίου, για τις επιχειρήσεις που έκαναν έναρξη εργασιών μετά την 04.01.2021 λαμβάνεται υπόψη ο κύριος ΚΑΔ κατά την έναρξη.</w:t>
      </w:r>
    </w:p>
    <w:p>
      <w:pPr>
        <w:pStyle w:val="StructureList1"/>
        <w:spacing w:before="120" w:after="0"/>
        <w:rPr>
          <w:lang w:val="el" w:eastAsia="el"/>
        </w:rPr>
      </w:pPr>
      <w:r>
        <w:rPr>
          <w:b/>
          <w:bCs/>
          <w:lang w:val="el" w:eastAsia="el"/>
        </w:rPr>
        <w:t>ββ)</w:t>
      </w:r>
      <w:r>
        <w:rPr>
          <w:b/>
          <w:bCs/>
          <w:lang w:val="en" w:eastAsia="en"/>
        </w:rPr>
        <w:tab/>
      </w:r>
      <w:r>
        <w:rPr>
          <w:b/>
          <w:bCs/>
          <w:lang w:val="el" w:eastAsia="el"/>
        </w:rPr>
        <w:t>Για τις επιχειρήσεις που δεν είναι υποκείμενες σε ΦΠΑ ή είναι υποκείμενες και απαλλασσόμενες</w:t>
      </w:r>
      <w:r>
        <w:rPr>
          <w:b/>
          <w:bCs/>
          <w:lang w:val="el" w:eastAsia="el"/>
        </w:rPr>
        <w:t xml:space="preserve">, το άθροισμα των ακαθάριστων εσόδων των μηνών Ιανουάριου, Φεβρουαρίου και Μαρτίου 2021, όπως αυτά έχουν δηλωθεί στην ειδική πλατφόρμα «myBusinessSupport», παρουσιάζουν μείωση κατά 20,00% τουλάχιστον, σε σχέση με τα ακαθάριστα έσοδα αναφοράς και επιπλέον τα ακαθάριστα έσοδα αναφοράς είναι μεγαλύτερα από τετρακόσια πενήντα (450) ευρώ. </w:t>
      </w:r>
    </w:p>
    <w:p>
      <w:pPr>
        <w:spacing w:before="240" w:after="240"/>
        <w:rPr>
          <w:lang w:val="el" w:eastAsia="el"/>
        </w:rPr>
      </w:pPr>
      <w:r>
        <w:rPr>
          <w:b/>
          <w:bCs/>
          <w:lang w:val="el" w:eastAsia="el"/>
        </w:rPr>
        <w:t>Επιπλέον των ανωτέρω κριτηρίων,</w:t>
      </w:r>
      <w:r>
        <w:rPr>
          <w:b/>
          <w:bCs/>
          <w:lang w:val="el" w:eastAsia="el"/>
        </w:rPr>
        <w:t xml:space="preserve"> οι επιχειρήσεις που έχουν κάνει έναρξη εργασιών πριν την 1η Ιανουαρίου 2018 και δεν άνοιξαν υποκατάστημα από την 1η Οκτωβρίου 2019 έως και την 31η Δεκεμβρίου 2020, για να είναι επιλέξιμες πρέπει να μην παρουσιάζουν αύξηση των ακαθάριστων εσόδων το έτος 2020 συνολικά σε σχέση με το έτος 2019. </w:t>
      </w:r>
    </w:p>
    <w:p>
      <w:pPr>
        <w:spacing w:before="240" w:after="240"/>
        <w:rPr>
          <w:lang w:val="el" w:eastAsia="el"/>
        </w:rPr>
      </w:pPr>
      <w:r>
        <w:rPr>
          <w:b/>
          <w:bCs/>
          <w:lang w:val="el" w:eastAsia="el"/>
        </w:rPr>
        <w:t>Από το κριτήριο του προηγούμενου εδαφίου, περί μη ετήσιας αύξησης τζίρου, εξαιρούνται επιχειρήσεις που είτε έχουν ενεργό κύριο ΚΑΔ στις 04.01.2021 έναν από τους περιγραφόμενους στο Παράρτημα IV,</w:t>
      </w:r>
      <w:r>
        <w:rPr>
          <w:b/>
          <w:bCs/>
          <w:lang w:val="el" w:eastAsia="el"/>
        </w:rPr>
        <w:t xml:space="preserve"> το οποίο και αποτελεί αναπόσπαστο μέρος της παρούσας, ή των οποίων τα ακαθάριστα έσοδα ενεργού κατά την 04.01.2021 ΚΑΔ δευτερεύουσας δραστηριότητας από τους περιγραφόμενους στο Παράρτημα IV,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04.01.2021. </w:t>
      </w:r>
    </w:p>
    <w:p>
      <w:pPr>
        <w:spacing w:before="240" w:after="240"/>
        <w:rPr>
          <w:lang w:val="el" w:eastAsia="el"/>
        </w:rPr>
      </w:pPr>
      <w:r>
        <w:rPr>
          <w:b/>
          <w:bCs/>
          <w:lang w:val="el" w:eastAsia="el"/>
        </w:rPr>
        <w:t>Για τους σκοπούς εφαρμογής του προηγούμενου εδαφίου, για τις επιχειρήσεις που έκαναν έναρξη εργασιών μετά την 04.01.2021 λαμβάνεται υπόψη ο κύριος ΚΑΔ κατά την έναρξη.</w:t>
      </w:r>
    </w:p>
    <w:p>
      <w:pPr>
        <w:spacing w:before="240" w:after="240"/>
        <w:rPr>
          <w:lang w:val="el" w:eastAsia="el"/>
        </w:rPr>
      </w:pPr>
      <w:r>
        <w:rPr>
          <w:b/>
          <w:bCs/>
          <w:lang w:val="el" w:eastAsia="el"/>
        </w:rPr>
        <w:t xml:space="preserve">Στις ανωτέρω υπό αα) και ββ)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ποσοστιαίο δεκαδικό ψηφίο. </w:t>
      </w:r>
    </w:p>
    <w:p>
      <w:pPr>
        <w:spacing w:before="240" w:after="240"/>
        <w:rPr>
          <w:lang w:val="el" w:eastAsia="el"/>
        </w:rPr>
      </w:pPr>
      <w:r>
        <w:rPr>
          <w:b/>
          <w:bCs/>
          <w:lang w:val="el" w:eastAsia="el"/>
        </w:rPr>
        <w:t xml:space="preserve">Σε περίπτωση που ο κύκλος εργασιών Ιανουαρίου, Φεβρουαρίου ή Μαρτίου 2021, όπως έχει δηλωθεί στην ειδική πλατφόρμα «myBusinessSupport» είναι αρνητικός, ο κύκλος εργασιών του μηνός ή των μηνών που είναι αρνητικός, θεωρείται για σκοπούς της παρούσας ίσος με μηδέν. </w:t>
      </w:r>
    </w:p>
    <w:p>
      <w:pPr>
        <w:spacing w:before="240" w:after="240"/>
        <w:rPr>
          <w:lang w:val="el" w:eastAsia="el"/>
        </w:rPr>
      </w:pPr>
      <w:r>
        <w:rPr>
          <w:b/>
          <w:bCs/>
          <w:lang w:val="el" w:eastAsia="el"/>
        </w:rPr>
        <w:t>Το ίδιο ισχύει και στη περίπτωση που τα ακαθάριστα έσοδα Ιανουαρίου, Φεβρουαρίου ή Μαρτίου 2021 είναι αρνητικά.</w:t>
      </w:r>
    </w:p>
    <w:p>
      <w:pPr>
        <w:spacing w:before="240" w:after="240"/>
        <w:rPr>
          <w:lang w:val="el" w:eastAsia="el"/>
        </w:rPr>
      </w:pPr>
      <w:r>
        <w:rPr>
          <w:b/>
          <w:bCs/>
          <w:lang w:val="el" w:eastAsia="el"/>
        </w:rPr>
        <w:t xml:space="preserve">Ειδικά οι επιχειρήσεις που έχουν κάνει έναρξη εργασιών από την 1η Οκτωβρίου 2019 έως και την 31η Ιανουαρίου 2021, ή άνοιξαν υποκατάστημα από την 1η Οκτωβρίου 2019 έως και την 31η Ιανουαρίου 2021 και οι οποίες είτε έχουν ενεργό κύριο ΚΑΔ στις 04.01.2021 έναν από τους περιγραφόμενους στο Παράρτημα IV, το οποίο και αποτελεί αναπόσπαστο μέρος της παρούσας, ή των οποίων τα ακαθάριστα έσοδα ενεργού κατά την 04.01.2021 ΚΑΔ δευτερεύουσας δραστηριότητας από τους περιγραφόμενους στο Παράρτημα IV,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04.01.2021, είναι επιλέξιμες ανεξαρτήτως του κύκλου εργασιών τους ή των ακαθάριστων εσόδων τους. </w:t>
      </w:r>
    </w:p>
    <w:p>
      <w:pPr>
        <w:spacing w:before="240" w:after="240"/>
        <w:rPr>
          <w:lang w:val="el" w:eastAsia="el"/>
        </w:rPr>
      </w:pPr>
      <w:r>
        <w:rPr>
          <w:b/>
          <w:bCs/>
          <w:lang w:val="el" w:eastAsia="el"/>
        </w:rPr>
        <w:t>Για τις επιχειρήσεις που έκαναν έναρξη εργασιών μετά την 04.01.2021 λαμβάνεται υπόψη ο κύριος ΚΑΔ κατά την έναρξη.</w:t>
      </w:r>
    </w:p>
    <w:p>
      <w:pPr>
        <w:spacing w:before="240" w:after="240"/>
        <w:rPr>
          <w:lang w:val="el" w:eastAsia="el"/>
        </w:rPr>
      </w:pPr>
      <w:r>
        <w:rPr>
          <w:b/>
          <w:bCs/>
          <w:lang w:val="el" w:eastAsia="el"/>
        </w:rPr>
        <w:t xml:space="preserve">Κατ' εξαίρεση, οι επιχειρήσεις που έχουν ενεργό κύριο ΚΑΔ στις 04.01.2021, τον ΚΑΔ 92.00 «Τυχερά παιχνίδια και στοιχήματα εκτός από Υπηρεσίες τυχερών παιχνιδιών», καθώς και όλες τις κατηγορίες εξαψήφιων και οκταψήφιων ΚΑΔ που περιλαμβάνονται σε αυτόν, εξαιρουμένων των ΚΑΔ 92.00.11 «Υπηρεσίες τυχερών παιχνιδιών τραπεζιού», ΚΑΔ 92.00.14 «Υπηρεσίες τυχερών παιχνιδιών σε απευθείας (on-line) σύνδεση» και 92.00.21 «Υπηρεσίες στοιχημάτων σε απευθείας (on-line) σύνδεση» ή των οποίων τα ακαθάριστα έσοδα ενεργού κατά την 04.01.2021 ΚΑΔ δευτερεύουσας δραστηριότητας από τους ως άνω ΚΑΔ,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04.01.2021 και οι οποίες άλλαξαν καθεστώς υπαγωγής στο ΦΠΑ (ήταν υποκείμενες σε ΦΠΑ και έγιναν μη υποκείμενες ή απαλλασσόμενες ή το αντίστροφο) εντός του έτους 2020, είναι επιλέξιμες ανεξαρτήτως του κύκλου εργασιών τους ή των ακαθάριστων εσόδων τους. </w:t>
      </w:r>
    </w:p>
    <w:p>
      <w:pPr>
        <w:spacing w:before="240" w:after="240"/>
        <w:rPr>
          <w:lang w:val="el" w:eastAsia="el"/>
        </w:rPr>
      </w:pPr>
      <w:r>
        <w:rPr>
          <w:b/>
          <w:bCs/>
          <w:lang w:val="el" w:eastAsia="el"/>
        </w:rPr>
        <w:t>Για τις επιχειρήσεις που έκαναν έναρξη εργασιών μετά την 04.01.2021 λαμβάνεται υπόψη ο κύριος ΚΑΔ κατά την έναρξη.</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 Δεν συντρέχουν οι λόγοι αποκλεισμού της παρ. 1 του άρθρου 40 του ν. 4488/2017 (Α' 137).</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 Είναι υπόχρεες σε τήρηση και έκδοση λογιστικών αρχείων.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Επιπλέον των κριτηρίων της παρ. 2, οι επιχειρήσεις πρέπει να πληρούν τις κάτωθι προϋποθέσεις,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Εφόσον αιτούνται ενίσχυσης δυνάμει του Προσωρινού Πλαισίου, να μην έχουν στη διάθεσή τους προηγούμενη ενίσχυση η οποία έχει κηρυχθεί ασυμβίβαστη με απόφαση της Ευρωπαϊκής Επιτροπής, και επιπλέον,</w:t>
      </w:r>
    </w:p>
    <w:p>
      <w:pPr>
        <w:pStyle w:val="StructureList1"/>
        <w:spacing w:before="120" w:after="0"/>
        <w:rPr>
          <w:lang w:val="el" w:eastAsia="el"/>
        </w:rPr>
      </w:pPr>
      <w:r>
        <w:rPr>
          <w:b/>
          <w:bCs/>
          <w:lang w:val="el" w:eastAsia="el"/>
        </w:rPr>
        <w:t>αα)</w:t>
      </w:r>
      <w:r>
        <w:rPr>
          <w:b/>
          <w:bCs/>
          <w:lang w:val="en" w:eastAsia="en"/>
        </w:rPr>
        <w:tab/>
      </w:r>
      <w:r>
        <w:rPr>
          <w:b/>
          <w:bCs/>
          <w:lang w:val="el" w:eastAsia="el"/>
        </w:rPr>
        <w:t>οι μεγάλες και μεσαίες επιχειρήσεις να μην ήταν προβληματικές κατά την έννοια του Κανονισμού αρ. 651/2014 στις 31 Δεκεμβρίου 2019,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οι μικρές και πολύ μικρές επιχειρήσεις, όπως ορίζονται στην παρ. 9 του άρθρου 2 της παρούσας, κατά τη στιγμή χορήγηση της ενίσχυσης:</w:t>
      </w:r>
    </w:p>
    <w:p>
      <w:pPr>
        <w:pStyle w:val="StructureList1"/>
        <w:spacing w:before="120" w:after="0"/>
        <w:rPr>
          <w:lang w:val="el" w:eastAsia="el"/>
        </w:rPr>
      </w:pPr>
      <w:r>
        <w:rPr>
          <w:b/>
          <w:bCs/>
          <w:lang w:val="el" w:eastAsia="el"/>
        </w:rPr>
        <w:t>i)</w:t>
      </w:r>
      <w:r>
        <w:rPr>
          <w:b/>
          <w:bCs/>
          <w:lang w:val="en" w:eastAsia="en"/>
        </w:rPr>
        <w:tab/>
      </w:r>
      <w:r>
        <w:rPr>
          <w:b/>
          <w:bCs/>
          <w:lang w:val="el" w:eastAsia="el"/>
        </w:rPr>
        <w:t>να μην υπάγονται σε συλλογική πτωχευτική διαδικασία και</w:t>
      </w:r>
    </w:p>
    <w:p>
      <w:pPr>
        <w:pStyle w:val="StructureList1"/>
        <w:spacing w:before="120" w:after="0"/>
        <w:rPr>
          <w:lang w:val="el" w:eastAsia="el"/>
        </w:rPr>
      </w:pPr>
      <w:r>
        <w:rPr>
          <w:b/>
          <w:bCs/>
          <w:lang w:val="el" w:eastAsia="el"/>
        </w:rPr>
        <w:t>ii)</w:t>
      </w:r>
      <w:r>
        <w:rPr>
          <w:b/>
          <w:bCs/>
          <w:lang w:val="en" w:eastAsia="en"/>
        </w:rPr>
        <w:tab/>
      </w:r>
      <w:r>
        <w:rPr>
          <w:b/>
          <w:bCs/>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b/>
          <w:bCs/>
          <w:lang w:val="el" w:eastAsia="el"/>
        </w:rPr>
        <w:t>Ο έλεγχος της εν λόγω προϋπόθεσης γίνεται και σε επίπεδο ενιαίας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Εφόσον αιτούνται ενίσχυσης δυνάμει του Κανονισμού de minimis, πρέπει να μην δραστηριοποιούνται στην πρωτογενή παραγωγή γεωργικών προϊόντων,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Κανονισμού (ΕΕ) αρ. 1407/2013, δύναται να λάβουν ενίσχυση στο πλαίσιο της παρούσας δυνάμει του εν λόγω Κανονισμού για την επιλέξιμη δραστηριότητά τους, με τις εξής προϋποθέσεις: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η εν λόγω δραστηριότητα εμφανίζει τα μεγαλύτερα έσοδα, όπως αυτό προκύπτει από τη δήλωση φόρου εισοδήματος φορολογικού έτους 2019, ή αποτελεί την κύρια δραστηριότητα βάσει ενεργού κύριου ΚΑΔ εφόσον πρόκειται για επιχείρηση που έχει συσταθεί μετά την 1η Ιανουαρίου 2020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διασφαλίζεται με κατάλληλα μέσα, όπως ο λογιστικός διαχωρισμός των δραστηριοτήτων ή η διάκριση του κόστους, ότι οι δραστηριότητες στους μη επιλέξιμους τομείς δεν τυγχάνουν ενίσχυσης.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Ύψος ενίσχυσης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ύψος της ενίσχυσης προσδιορίζεται τυποποιημένα,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επιχειρήσεις που είναι υποκείμενες σε ΦΠΑ:</w:t>
      </w:r>
    </w:p>
    <w:p>
      <w:pPr>
        <w:spacing w:before="240" w:after="240"/>
        <w:rPr>
          <w:lang w:val="el" w:eastAsia="el"/>
        </w:rPr>
      </w:pPr>
      <w:r>
        <w:rPr>
          <w:b/>
          <w:bCs/>
          <w:lang w:val="el" w:eastAsia="el"/>
        </w:rPr>
        <w:t>Ενίσχυση = [(Κύκλος εργασιών αναφοράς-άθροισμα κύκλου εργασιών μηνών Ιανουαρίου, Φεβρουαρίου και Μαρτίου 2021) Χ ποσοστιαία διαφορά εκροών εισροών]-[αποζημιώσεις εργαζομένων σε αναστολή] - ποσό που έλαβε η επιχείρηση δυνάμει της υπό στοιχεία  (Β' 804) απόφασης, όπως ισχύει,</w:t>
      </w:r>
    </w:p>
    <w:p>
      <w:pPr>
        <w:spacing w:before="240" w:after="240"/>
        <w:rPr>
          <w:lang w:val="el" w:eastAsia="el"/>
        </w:rPr>
      </w:pPr>
      <w:r>
        <w:rPr>
          <w:b/>
          <w:bCs/>
          <w:lang w:val="el" w:eastAsia="el"/>
        </w:rPr>
        <w:t>όπου:</w:t>
      </w:r>
    </w:p>
    <w:p>
      <w:pPr>
        <w:pStyle w:val="StructureList1"/>
        <w:spacing w:before="120" w:after="0"/>
        <w:rPr>
          <w:lang w:val="el" w:eastAsia="el"/>
        </w:rPr>
      </w:pPr>
      <w:r>
        <w:rPr>
          <w:b/>
          <w:bCs/>
          <w:lang w:val="el" w:eastAsia="el"/>
        </w:rPr>
        <w:t>αα)</w:t>
      </w:r>
      <w:r>
        <w:rPr>
          <w:b/>
          <w:bCs/>
          <w:lang w:val="en" w:eastAsia="en"/>
        </w:rPr>
        <w:tab/>
      </w:r>
      <w:r>
        <w:rPr>
          <w:b/>
          <w:bCs/>
          <w:lang w:val="el" w:eastAsia="el"/>
        </w:rPr>
        <w:t>Ο κύκλος εργασιών μηνών Ιανουαρίου, Φεβρουαρίου και Μαρτίου 2021 και ο κύκλος εργασιών αναφοράς, όπως ορίζονται στην παρούσα απόφαση. Σε περίπτωση που ο κύκλος εργασιών Ιανουαρίου, Φεβρουαρίου ή Μαρτίου 2021, όπως έχει δηλωθεί στην ειδική πλατφόρμα «myBusinessSupport» είναι αρνητικός, ο κύκλος εργασιών του μηνός ή των μηνών που είναι αρνητικός, θεωρείται για σκοπούς της παρούσας ίσος με μηδέν.</w:t>
      </w:r>
    </w:p>
    <w:p>
      <w:pPr>
        <w:pStyle w:val="StructureList1"/>
        <w:spacing w:before="120" w:after="0"/>
        <w:rPr>
          <w:lang w:val="el" w:eastAsia="el"/>
        </w:rPr>
      </w:pPr>
      <w:r>
        <w:rPr>
          <w:b/>
          <w:bCs/>
          <w:lang w:val="el" w:eastAsia="el"/>
        </w:rPr>
        <w:t>ββ)</w:t>
      </w:r>
      <w:r>
        <w:rPr>
          <w:b/>
          <w:bCs/>
          <w:lang w:val="en" w:eastAsia="en"/>
        </w:rPr>
        <w:tab/>
      </w:r>
      <w:r>
        <w:rPr>
          <w:b/>
          <w:bCs/>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Ειδικά για τις επιχειρήσεις που έχουν κατά τις 04.01.2021 κύριο ΚΑΔ δραστηριότητας «Εκμετάλλευση καταστήματος ψιλικών ειδών γενικά (47.19.10.01)», «Εκμετάλλευση περίπτερου (47.19.10.02)» και «Λιανικό εμπόριο προϊόντων καπνού σε εξειδικευμένα καταστήματα (47.26)», η ποσοστιαία διαφορών εκροών εισροών ισούται με το συνολικό κύκλο εργασιών ΦΠΑ (κωδικός 312 δήλωσης ΦΠΑ) του έτους 2019 αφαιρουμένων των εκροών απαλλασσόμενων και εξαιρέσιμων χωρίς δικαίωμα έκπτωσης (κωδικός 310 δήλωσης ΦΠΑ) και του συνόλου φορολογητέων εισροών (κωδικός 367 δήλωση ΦΠΑ) του έτους 2019, διαιρεμένου με το συνολικό κύκλο εργασιών ΦΠΑ του έτους 2019. Για τις επιχειρήσεις που έκαναν έναρξη εργασιών μετά την 04.01.2021 λαμβάνεται υπόψη ο κύριος ΚΑΔ κατά την έναρξη. Σε περίπτωση που η ποσοστιαία διαφορά εκροών εισροών είναι μικρότερη του 10% ή ο συνολικός κύκλος εργασιών ΦΠΑ του έτους 2019 είναι μηδενικός, θεωρείται ίση με 10%. Σε περίπτωση που η ποσοστιαία διαφορά εκροών εισροών είναι μεγαλύτερη του 60%, θεωρείται ίση με 60%.</w:t>
      </w:r>
    </w:p>
    <w:p>
      <w:pPr>
        <w:pStyle w:val="StructureList1"/>
        <w:spacing w:before="120" w:after="0"/>
        <w:rPr>
          <w:lang w:val="el" w:eastAsia="el"/>
        </w:rPr>
      </w:pPr>
      <w:r>
        <w:rPr>
          <w:b/>
          <w:bCs/>
          <w:lang w:val="el" w:eastAsia="el"/>
        </w:rPr>
        <w:t>γγ)</w:t>
      </w:r>
      <w:r>
        <w:rPr>
          <w:b/>
          <w:bCs/>
          <w:lang w:val="en" w:eastAsia="en"/>
        </w:rPr>
        <w:tab/>
      </w:r>
      <w:r>
        <w:rPr>
          <w:b/>
          <w:bCs/>
          <w:lang w:val="el" w:eastAsia="el"/>
        </w:rPr>
        <w:t>Οι αποζημιώσεις εργαζομένων σε αναστολή, αναφέρονται στις αποζημιώσεις ειδικού σκοπού που αναλογούν στους εργαζομένους της επιχείρησης οι οποίοι βρίσκονταν σε προσωρινή αναστολή σύμβασης εργασίας, από 1η Ιανουαρίου 2021 έως 31η Μαρτίου 2021, σύμφωνα με τις δηλώσεις εργοδοτών, όπως τηρούνται στο πληροφοριακό σύστημα ΕΡΓΑΝΗ. Οι αποζημιώσεις υπολογίζονται ανά επιχείρηση σε μηνιαία βάση, ως το ποσοστό των ημερών κάθε μηνός που ήταν σε αναστολή εργασίας κάθε εργαζόμενος, πολλαπλασιαζόμενο με 534.</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επιχειρήσεις που δεν είναι υποκείμενες σε ΦΠΑ ή είναι υποκείμενες και απαλλασσόμενες από το ΦΠΑ:</w:t>
      </w:r>
    </w:p>
    <w:p>
      <w:pPr>
        <w:spacing w:before="240" w:after="240"/>
        <w:rPr>
          <w:lang w:val="el" w:eastAsia="el"/>
        </w:rPr>
      </w:pPr>
      <w:r>
        <w:rPr>
          <w:b/>
          <w:bCs/>
          <w:lang w:val="el" w:eastAsia="el"/>
        </w:rPr>
        <w:t>Ενίσχυση = [(Ακαθάριστα έσοδα αναφοράς-άθροισμα ακαθάριστων εσόδων μηνών Ιανουαρίου, Φεβρουαρίου και Μαρτίου 2021) x ποσοστιαία διαφορά εσόδων-εξόδων]-[αποζημιώσεις εργαζομένων σε αναστολή]-ποσό που έλαβε η επιχείρηση δυνάμει της υπό στοιχεία ΓΔΟΥ 232/01.03.2021 (Β' 804) απόφασης, όπως ισχύει,</w:t>
      </w:r>
    </w:p>
    <w:p>
      <w:pPr>
        <w:spacing w:before="240" w:after="240"/>
        <w:rPr>
          <w:lang w:val="el" w:eastAsia="el"/>
        </w:rPr>
      </w:pPr>
      <w:r>
        <w:rPr>
          <w:b/>
          <w:bCs/>
          <w:lang w:val="el" w:eastAsia="el"/>
        </w:rPr>
        <w:t>όπου:</w:t>
      </w:r>
    </w:p>
    <w:p>
      <w:pPr>
        <w:pStyle w:val="StructureList1"/>
        <w:spacing w:before="120" w:after="0"/>
        <w:rPr>
          <w:lang w:val="el" w:eastAsia="el"/>
        </w:rPr>
      </w:pPr>
      <w:r>
        <w:rPr>
          <w:b/>
          <w:bCs/>
          <w:lang w:val="el" w:eastAsia="el"/>
        </w:rPr>
        <w:t>αα)</w:t>
      </w:r>
      <w:r>
        <w:rPr>
          <w:b/>
          <w:bCs/>
          <w:lang w:val="en" w:eastAsia="en"/>
        </w:rPr>
        <w:tab/>
      </w:r>
      <w:r>
        <w:rPr>
          <w:b/>
          <w:bCs/>
          <w:lang w:val="el" w:eastAsia="el"/>
        </w:rPr>
        <w:t>Τα ακαθάριστα έσοδα μηνών Ιανουαρίου, Φεβρουαρίου και Μαρτίου 2021 και τα ακαθάριστα έσοδα αναφοράς, όπως ορίζονται στην παρούσα απόφαση. Σε περίπτωση που τα ακαθάριστα Ιανουαρίου, Φεβρουαρίου ή Μαρτίου 2021, όπως έχουν δηλωθεί στην ειδική πλατφόρμα «myBusinessSupport» είναι αρνητικά, τα ακαθάριστα έσοδα του μηνός ή των μηνών που είναι αρνητικά θεωρούνται για τους σκοπούς υπολογισμού της ενίσχυσης ίσα με μηδέν.</w:t>
      </w:r>
    </w:p>
    <w:p>
      <w:pPr>
        <w:pStyle w:val="StructureList1"/>
        <w:spacing w:before="120" w:after="0"/>
        <w:rPr>
          <w:lang w:val="el" w:eastAsia="el"/>
        </w:rPr>
      </w:pPr>
      <w:r>
        <w:rPr>
          <w:b/>
          <w:bCs/>
          <w:lang w:val="el" w:eastAsia="el"/>
        </w:rPr>
        <w:t>ββ)</w:t>
      </w:r>
      <w:r>
        <w:rPr>
          <w:b/>
          <w:bCs/>
          <w:lang w:val="en" w:eastAsia="en"/>
        </w:rPr>
        <w:tab/>
      </w:r>
      <w:r>
        <w:rPr>
          <w:b/>
          <w:bCs/>
          <w:lang w:val="el" w:eastAsia="el"/>
        </w:rPr>
        <w:t>Η ποσοστιαία διαφορά εσόδων εξόδων ισούται με τα ακαθάριστα έσοδα (κωδικός 047 δήλωσης Ε3) του έτους 2019 αφαιρουμένων των εξόδων του έτους 2019, διαιρεμένων με τα ακαθάριστα έσοδα του έτους 2019. Ως έξοδα λογίζονται τα συνολικά έξοδα (κωδικός 580 δήλωσης Ε3) μειούμενα κατά το ποσό των παροχών σε εργαζομένους (κωδικός 581 δήλωσης Ε3) και των διάφορων λειτουργικών εξόδων κατά το μέρος που αφορά δαπάνες ενοικίου (κωδικός 585 α/α 14 της ηλεκτρονικής δήλωσης Ε3). Σε περίπτωση που η ποσοστιαία διαφορά εσόδων εξόδων είναι μικρότερη του 10% ή τα συνολικά ακαθάριστα έσοδα του έτους 2019 είναι μηδενικά, θεωρείται ίση με 10%. Σε περίπτωση που η ποσοστιαία διαφορά εσόδων εξόδων είναι μεγαλύτερη του 60%, θεωρείται ίση με 60%.</w:t>
      </w:r>
    </w:p>
    <w:p>
      <w:pPr>
        <w:pStyle w:val="StructureList1"/>
        <w:spacing w:before="120" w:after="0"/>
        <w:rPr>
          <w:lang w:val="el" w:eastAsia="el"/>
        </w:rPr>
      </w:pPr>
      <w:r>
        <w:rPr>
          <w:b/>
          <w:bCs/>
          <w:lang w:val="el" w:eastAsia="el"/>
        </w:rPr>
        <w:t>γγ)</w:t>
      </w:r>
      <w:r>
        <w:rPr>
          <w:b/>
          <w:bCs/>
          <w:lang w:val="en" w:eastAsia="en"/>
        </w:rPr>
        <w:tab/>
      </w:r>
      <w:r>
        <w:rPr>
          <w:b/>
          <w:bCs/>
          <w:lang w:val="el" w:eastAsia="el"/>
        </w:rPr>
        <w:t>Οι αποζημιώσεις εργαζομένων σε αναστολή, αναφέρονται στις αποζημιώσεις ειδικού σκοπού που αναλογούν στους εργαζομένους της επιχείρησης οι οποίοι βρίσκονταν σε προσωρινή αναστολή σύμβασης εργασίας, από 1η Ιανουαρίου 2021 έως 31η Μαρτίου 2021, σύμφωνα με τις δηλώσεις εργοδοτών, όπως τηρούνται στο πληροφοριακό σύστημα ΕΡΓΑΝΗ. Οι αποζημιώσεις υπολογίζονται ανά επιχείρηση σε μηνιαία βάση, ως το ποσοστό των ημερών κάθε μηνός που ήταν σε αναστολή εργασίας κάθε εργαζόμενος, πολλαπλασιαζόμενο με 534.</w:t>
      </w:r>
    </w:p>
    <w:p>
      <w:pPr>
        <w:spacing w:before="240" w:after="240"/>
        <w:rPr>
          <w:lang w:val="el" w:eastAsia="el"/>
        </w:rPr>
      </w:pPr>
      <w:r>
        <w:rPr>
          <w:b/>
          <w:bCs/>
          <w:lang w:val="el" w:eastAsia="el"/>
        </w:rPr>
        <w:t>Σε όλες τις υποπεριπτώσεις των περιπτώσεων της παρούσας παραγράφου, για τον υπολογισμό των ποσοστιαίων διαφορών εκροών-εισροών ή εσόδων-εξόδων, κατά περίπτωση,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ενίσχυση που προκύπτει από την παρ. 1 του παρόντος άρθρου δεν μπορεί να είναι κατώτερη των ακόλουθων ορίων, με την επιφύλαξη των προϋποθέσεων του άρθρου 5 της παρούσας: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επιχειρήσεις που είτε έχουν ενεργό κύριο ΚΑΔ στις 04.01.2021 έναν από τους περιγραφόμενους στο Παράρτημα IV, το οποίο και αποτελεί αναπόσπαστο μέρος της παρούσας, ή των οποίων τα ακαθάριστα έσοδα ενεργού κατά την 04.01.2021 ΚΑΔ δευτερεύουσας δραστηριότητας από τους περιγραφόμενους στο Παράρτημα ΙV,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04.01.2021:</w:t>
      </w:r>
    </w:p>
    <w:p>
      <w:pPr>
        <w:pStyle w:val="StructureList1"/>
        <w:spacing w:before="120" w:after="0"/>
        <w:rPr>
          <w:lang w:val="el" w:eastAsia="el"/>
        </w:rPr>
      </w:pPr>
      <w:r>
        <w:rPr>
          <w:b/>
          <w:bCs/>
          <w:lang w:val="el" w:eastAsia="el"/>
        </w:rPr>
        <w:t>αα)</w:t>
      </w:r>
      <w:r>
        <w:rPr>
          <w:b/>
          <w:bCs/>
          <w:lang w:val="en" w:eastAsia="en"/>
        </w:rPr>
        <w:tab/>
      </w:r>
      <w:r>
        <w:rPr>
          <w:b/>
          <w:bCs/>
          <w:lang w:val="el" w:eastAsia="el"/>
        </w:rPr>
        <w:t>χίλια (1.000) ευρώ για επιχειρήσεις δικαιούχους που δεν απασχολούσαν κανένα εργαζόμενο κατά την 1η Μαρτίου 2021,</w:t>
      </w:r>
    </w:p>
    <w:p>
      <w:pPr>
        <w:pStyle w:val="StructureList1"/>
        <w:spacing w:before="120" w:after="0"/>
        <w:rPr>
          <w:lang w:val="el" w:eastAsia="el"/>
        </w:rPr>
      </w:pPr>
      <w:r>
        <w:rPr>
          <w:b/>
          <w:bCs/>
          <w:lang w:val="el" w:eastAsia="el"/>
        </w:rPr>
        <w:t>ββ)</w:t>
      </w:r>
      <w:r>
        <w:rPr>
          <w:b/>
          <w:bCs/>
          <w:lang w:val="en" w:eastAsia="en"/>
        </w:rPr>
        <w:tab/>
      </w:r>
      <w:r>
        <w:rPr>
          <w:b/>
          <w:bCs/>
          <w:lang w:val="el" w:eastAsia="el"/>
        </w:rPr>
        <w:t>δύο χιλιάδες (2.000) ευρώ για επιχειρήσεις δικαιούχους που απασχολούν έναν (1) έως πέντε (5) εργαζόμενους με σχέση εξαρτημένης εργασίας την 1η Μαρτίου 2021,</w:t>
      </w:r>
    </w:p>
    <w:p>
      <w:pPr>
        <w:pStyle w:val="StructureList1"/>
        <w:spacing w:before="120" w:after="0"/>
        <w:rPr>
          <w:lang w:val="el" w:eastAsia="el"/>
        </w:rPr>
      </w:pPr>
      <w:r>
        <w:rPr>
          <w:b/>
          <w:bCs/>
          <w:lang w:val="el" w:eastAsia="el"/>
        </w:rPr>
        <w:t>γγ)</w:t>
      </w:r>
      <w:r>
        <w:rPr>
          <w:b/>
          <w:bCs/>
          <w:lang w:val="en" w:eastAsia="en"/>
        </w:rPr>
        <w:tab/>
      </w:r>
      <w:r>
        <w:rPr>
          <w:b/>
          <w:bCs/>
          <w:lang w:val="el" w:eastAsia="el"/>
        </w:rPr>
        <w:t>τέσσερις χιλιάδες (4.000) ευρώ για επιχειρήσεις δικαιούχους που απασχολούν άνω των πέντε (5) εργαζομένων και έως είκοσι (20) εργαζομένους με σχέση εξαρτημένης εργασίας την 1η Μαρτίου 2021,</w:t>
      </w:r>
    </w:p>
    <w:p>
      <w:pPr>
        <w:pStyle w:val="StructureList1"/>
        <w:spacing w:before="120" w:after="0"/>
        <w:rPr>
          <w:lang w:val="el" w:eastAsia="el"/>
        </w:rPr>
      </w:pPr>
      <w:r>
        <w:rPr>
          <w:b/>
          <w:bCs/>
          <w:lang w:val="el" w:eastAsia="el"/>
        </w:rPr>
        <w:t>δδ)</w:t>
      </w:r>
      <w:r>
        <w:rPr>
          <w:b/>
          <w:bCs/>
          <w:lang w:val="en" w:eastAsia="en"/>
        </w:rPr>
        <w:tab/>
      </w:r>
      <w:r>
        <w:rPr>
          <w:b/>
          <w:bCs/>
          <w:lang w:val="el" w:eastAsia="el"/>
        </w:rPr>
        <w:t>οχτώ χιλιάδες (8.000) ευρώ για επιχειρήσεις δικαιούχους που απασχολούν άνω των είκοσι (20) εργαζομένων με σχέση εξαρτημένης εργασίας την 1η Μαρτίου 2021.</w:t>
      </w:r>
    </w:p>
    <w:p>
      <w:pPr>
        <w:spacing w:before="240" w:after="240"/>
        <w:rPr>
          <w:lang w:val="el" w:eastAsia="el"/>
        </w:rPr>
      </w:pPr>
      <w:r>
        <w:rPr>
          <w:b/>
          <w:bCs/>
          <w:lang w:val="el" w:eastAsia="el"/>
        </w:rPr>
        <w:t>Για τις επιχειρήσεις που έκαναν έναρξη εργασιών μετά την 04.01.2021 λαμβάνεται υπόψη ο κύριος ΚΑΔ κατά την έναρξη.</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Για τις λοιπές επιχειρήσεις η ενίσχυση που προκύπτει από την παρ. 1 του παρόντος άρθρου δεν μπορεί να είναι κατώτερη των χιλίων (1.000) ευρώ.</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 την επιφύλαξη των προϋποθέσεων του άρθρου 5 της παρούσας, η ενίσχυση που προκύπτει από τις παρ. 1 και 2 του παρόντος άρθρου δεν δύναται να υπερβαίνει το ποσό των εκατό χιλιάδων (100.000) ευρώ. Ειδικά για τις ατομικές επιχειρήσεις που δεν απασχολούσαν κανένα εργαζόμενο κατά την 1η Μαρτίου 2021 και δεν διαθέτουν ταμειακή μηχανή, η ενίσχυση που προκύπτει από τις παρ. 1 και 2 του παρόντος άρθρου δεν δύναται να υπερβαίνει το ποσό των χιλίων (1.000) ευρώ.</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Έλεγχος σώρευσης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όπως αυτή ορίζεται στο άρθρο 2, και δεν δύναται να υπερβαίνει το ποσό των ενός εκατομμυρίου οχτακοσίων χιλιάδων (1.800.000) ευρώ. </w:t>
      </w:r>
    </w:p>
    <w:p>
      <w:pPr>
        <w:spacing w:before="240" w:after="240"/>
        <w:rPr>
          <w:lang w:val="el" w:eastAsia="el"/>
        </w:rPr>
      </w:pPr>
      <w:r>
        <w:rPr>
          <w:b/>
          <w:bCs/>
          <w:lang w:val="el" w:eastAsia="el"/>
        </w:rPr>
        <w:t>Αντιστοίχως, το συνολικό ποσό ενισχύσεων δεν δύναται να υπερβαίνει το ποσό των διακοσίων εβδομήντα χιλιάδων (270.000) ευρώ, σε επίπεδο ενιαίας επιχείρησης, για τις επιχειρήσεις που δραστηριοποιούνται στους τομείς της αλιείας και υδατοκαλλιέργειας και το ποσό των διακοσίων εικοσιπέντε χιλιάδων (225.000) ευρώ, σε επίπεδο ενιαίας επιχείρησης, για τις επιχειρήσεις που δραστηριοποιούνται στους τομείς της πρωτογενούς γεωργικής παραγωγής.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τις επιχειρήσεις που λαμβάνουν ενίσχυση δυνάμει του Κανονισμού de minimis, το συνολικό ποσό ενίσχυσης ήσσονος σημασίας που έχουν λάβει κατά την τριετία 2019-2021 από οποιοδήποτε πρόγραμμα, ελέγχεται σε επίπεδο ενιαίας επιχείρησης, και δεν δύναται να υπερβεί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το ποσό των εκατό χιλιάδων (100.000) ευρώ.</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 έλεγχος της σώρευσης διενεργείται σε πρώτη φάση αυτόματα στην ηλεκτρονική πλατφόρμα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3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1 και 2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Για τον ανωτέρω σκοπό η ΑΑΔΕ θέτει στη διάθεση της Γενικής Διεύθυνσης Οικονομικών Υπηρεσιών (ΓΔΟΥ) του Υπουργείου Οικονομικών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υποβολής αίτησης</w:t>
      </w:r>
    </w:p>
    <w:p>
      <w:pPr>
        <w:pStyle w:val="MainText"/>
        <w:spacing w:before="120" w:after="0"/>
        <w:rPr>
          <w:lang w:val="el" w:eastAsia="el"/>
        </w:rPr>
      </w:pPr>
      <w:r>
        <w:rPr>
          <w:b/>
          <w:bCs/>
          <w:lang w:val="el" w:eastAsia="el"/>
        </w:rPr>
        <w:t>1.</w:t>
      </w:r>
      <w:r>
        <w:rPr>
          <w:b/>
          <w:bCs/>
          <w:lang w:val="el" w:eastAsia="el"/>
        </w:rPr>
        <w:t xml:space="preserve"> Οι ενδιαφερόμενες επιχειρήσεις υποβάλλουν αίτηση για τη χορήγηση επιστρεπτέας προκαταβολής στην ηλεκτρονική πλατφόρμα «myBusinessSupport» η οποία αποτελεί εφαρμογή του Ο.Π.Σ. TAXISnet της ΑΑΔΕ (https://www.aade.gr/mybusinesssupport).</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αιτήσεις υποβάλλονται έως τη 12η Μαΐου 2021.</w:t>
      </w:r>
      <w:r>
        <w:rPr>
          <w:rStyle w:val="Hyperlink"/>
          <w:b/>
          <w:bCs/>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Κατά την αίτηση, η επιχείρηση δηλώνει, το αν αιτείται να λάβει την ενίσχυση βάσει του Προσωρινού Πλαισίου ή βάσει του Κανονισμού de minimis, τα απαιτούμενα στοιχεία και πληροφορίες σχετικά με την πλήρωση των προϋποθέσεων της παρούσας, κατά περίπτωση, καθώς και το ποσό που αιτείται να λάβει στο πλαίσιο της παρούσας, εντός των ορίων του άρθρου 4 της παρούσας. Υπόδειγμα της αίτησης περιλαμβάνεται στο Παράρτημα ΙΙ.Α, το οποίο αποτελεί αναπόσπαστο μέρος της παρούσας.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είσοδος στην ηλεκτρονική πλατφόρμα «myBusinessSupport» διενεργείται με τη χρήση των σχετικών διαπιστευτηρίων του Ο.Π.Σ. TAXISnet της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 Επιπροσθέτως, ελέγχεται αυτοματοποιημένα και ως προϋπόθεση η δήλωση λογαριασμού -ΙΒΑΝ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Διαδικασία χορήγησης της ενίσχυσης</w:t>
      </w:r>
    </w:p>
    <w:p>
      <w:pPr>
        <w:pStyle w:val="MainText"/>
        <w:spacing w:before="120" w:after="0"/>
        <w:rPr>
          <w:lang w:val="el" w:eastAsia="el"/>
        </w:rPr>
      </w:pPr>
      <w:r>
        <w:rPr>
          <w:b/>
          <w:bCs/>
          <w:lang w:val="el" w:eastAsia="el"/>
        </w:rPr>
        <w:t>1.</w:t>
      </w:r>
      <w:r>
        <w:rPr>
          <w:b/>
          <w:bCs/>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έως την 30η Ιουλίου 2021. Η ΓΔΟΥ του Υπουργείου Οικονομικών απαντά στο αίτημα επανεξέτασης βάσει όλων των στοιχείων και πληροφοριών που της αποστέλλονται εγγράφως από την ΑΑΔΕ μαζί με το οικείο αίτημα στο οποίο αφορούν.</w:t>
      </w:r>
      <w:r>
        <w:rPr>
          <w:rStyle w:val="Hyperlink"/>
          <w:b/>
          <w:bCs/>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Προσωποποιημένη Πληροφόρηση του TAXISnet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κατάσταση δικαιούχων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b/>
          <w:bCs/>
          <w:lang w:val="el" w:eastAsia="el"/>
        </w:rPr>
        <w:t>β)</w:t>
      </w:r>
      <w:r>
        <w:rPr>
          <w:b/>
          <w:bCs/>
          <w:lang w:val="en" w:eastAsia="en"/>
        </w:rPr>
        <w:tab/>
      </w:r>
      <w:r>
        <w:rPr>
          <w:b/>
          <w:bCs/>
          <w:lang w:val="el" w:eastAsia="el"/>
        </w:rPr>
        <w:t>Συγκεντρωτική κατάσταση δικαιούχων σε έντυπη και ηλεκτρονική μορφή που περιλαμβάνει το συνολικό προς πληρωμή ποσό, ολογράφως και αριθμητικώς, το πλήθος των συναλλαγών καθώς και το συνολικό ανά συναλλαγή κόστος προς τρίτους (ΔΙΑΣ Α.Ε.) σύμφωνα με την 109/12-3-2019 πράξη του Διοικητή της Τράπεζας της Ελλάδος.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Διαδικασία καταβολής της ενίσχυσης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ηλεκτρονική μορφή της αναλυτικής κατάστασης της περ. α της παρ. 3 του άρθρου 7 αποστέλλεται με ασφαλή τρόπο προς τη ΔΙΑΣ Α.Ε. και στη ΓΔΟΥ του Υπουργείου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συγκεντρωτική κατάσταση της περ. β της παρ. 3 του άρθρου 7 αποστέλλεται, μέσω της ΓΔΟΥ του Υπουργείου Οικονομικών, στη Διεύθυνση Λογαριασμών και Ταμειακού Προγραμματισμού του Γενικού Λογιστηρίου του Κράτους η οποία εκδίδει, βάσει αυτής, ειδική εντολή προς την Τράπεζα της Ελλάδος για χρέωση του λογαριασμού του ΕΔ No 200 «Ελληνικό Δημόσιο Συγκέντρωση Εισπράξεων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b/>
          <w:bCs/>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με τη μεσολάβηση της ΔΙΑΣ Α.Ε.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Τα ποσά που απέτυχαν να πληρωθούν επιστρέφουν στον λογαριασμό του Ελληνικού Δημοσίου με IBAN GR71 0100 0230 0000 0000 0200 211 με αιτιολογία κίνησης τον ειδικό κωδικό πληρωμής της ΔΙΑΣ Α.Ε. και λογιστικοποιούνται ως έσοδα του Τακτικού Προϋπολογισμού.</w:t>
      </w:r>
    </w:p>
    <w:p>
      <w:pPr>
        <w:spacing w:before="240" w:after="240"/>
        <w:rPr>
          <w:lang w:val="el" w:eastAsia="el"/>
        </w:rPr>
      </w:pPr>
      <w:r>
        <w:rPr>
          <w:b/>
          <w:bCs/>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b/>
          <w:bCs/>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η παρούσα απόφαση,</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η απόφαση του Υπουργού για την έκδοση του συμψηφιστικού χρηματικού εντάλματος,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η συγκεντρωτική κατάσταση της περ. δ της παρ. 3 του άρθρου 7,</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 αντίγραφο της ειδικής εντολής προς την Τράπεζα της Ελλάδος και αντίγραφο κίνησης (extrait) της Τράπεζας για τη χρέωση του λογαριασμού Νο 200.</w:t>
      </w:r>
    </w:p>
    <w:p>
      <w:pPr>
        <w:spacing w:before="240" w:after="240"/>
        <w:rPr>
          <w:lang w:val="el" w:eastAsia="el"/>
        </w:rPr>
      </w:pPr>
      <w:r>
        <w:rPr>
          <w:b/>
          <w:bCs/>
          <w:lang w:val="el" w:eastAsia="el"/>
        </w:rPr>
        <w:t>Για την πληρωμή της εν λόγω ενίσχυσης, η ειδική εντολή πληρωμής της παρ. 1 του παρόντος άρθρου επέχει θέση απόφασης ανάληψης υποχρέωσης.</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Διαδικασία και προϋποθέσεις επιστροφής της ενίσχυση</w:t>
      </w:r>
      <w:r>
        <w:rPr>
          <w:b/>
          <w:bCs/>
          <w:lang w:val="el" w:eastAsia="el"/>
        </w:rPr>
        <w:t>ς</w:t>
      </w:r>
      <w:r>
        <w:rPr>
          <w:rStyle w:val="Hyperlink"/>
          <w:b/>
          <w:bCs/>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 xml:space="preserve">  </w:t>
      </w:r>
    </w:p>
    <w:p>
      <w:pPr>
        <w:pStyle w:val="MainText"/>
        <w:spacing w:before="120" w:after="0"/>
        <w:rPr>
          <w:lang w:val="el" w:eastAsia="el"/>
        </w:rPr>
      </w:pPr>
      <w:r>
        <w:rPr>
          <w:b/>
          <w:bCs/>
          <w:lang w:val="el" w:eastAsia="el"/>
        </w:rPr>
        <w:t>1.</w:t>
      </w:r>
      <w:r>
        <w:rPr>
          <w:b/>
          <w:bCs/>
          <w:lang w:val="el" w:eastAsia="el"/>
        </w:rPr>
        <w:t xml:space="preserve"> Το ποσό της ενίσχυσης δεν επιβαρύνεται με επιτόκιο.</w:t>
      </w:r>
    </w:p>
    <w:p>
      <w:pPr>
        <w:pStyle w:val="MainText"/>
        <w:spacing w:before="120" w:after="0"/>
        <w:rPr>
          <w:lang w:val="el" w:eastAsia="el"/>
        </w:rPr>
      </w:pPr>
      <w:r>
        <w:rPr>
          <w:b/>
          <w:bCs/>
          <w:lang w:val="el" w:eastAsia="el"/>
        </w:rPr>
        <w:t>2.</w:t>
      </w:r>
      <w:r>
        <w:rPr>
          <w:b/>
          <w:bCs/>
          <w:lang w:val="el" w:eastAsia="el"/>
        </w:rPr>
        <w:t xml:space="preserve"> Για το χρονικό διάστημα έως και την 30ή Ιουνίου 2022 παρέχεται περίοδος χάριτος, κατά την οποία η δικαιούχος επιχείρηση δεν υποχρεούται να επιστρέψει οιοδήποτε τμήμα της ενίσχυσης.</w:t>
      </w:r>
      <w:r>
        <w:rPr>
          <w:rStyle w:val="Hyperlink"/>
          <w:b/>
          <w:bCs/>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b/>
          <w:bCs/>
          <w:lang w:val="el" w:eastAsia="el"/>
        </w:rPr>
        <w:t xml:space="preserve"> Μετά την παρέλευση της περιόδου χάριτος, το επιστρεπτέο ποσό της ληφθείσας ενίσχυσης, είναι πληρωτέο σε ενενήντα έξι (96) ισόποσες άτοκες μηνιαίες δόσεις, εκάστης εξ αυτών καταβλητέας την τελευταία εργάσιμη ημέρα του μήνα. Ως ημερομηνία καταβολής της πρώτης δόσης ορίζεται η τελευταία εργάσιμη ημέρα του επόμενου μήνα από τη λήξη της περιόδου χάριτος. Ως ελάχιστο ποσό δόσης ορίζεται το ένα (1) ευρώ και στην περίπτωση που το επιστρεπτέο ποσό είναι μικρότερο από ενενήντα έξι (96) ευρώ αυτό είναι πληρωτέο σε όσες δόσεις προκύπτουν με βάση το ελάχιστο ποσό δόσης.</w:t>
      </w:r>
    </w:p>
    <w:p>
      <w:pPr>
        <w:spacing w:before="240" w:after="240"/>
        <w:rPr>
          <w:lang w:val="el" w:eastAsia="el"/>
        </w:rPr>
      </w:pPr>
      <w:r>
        <w:rPr>
          <w:b/>
          <w:bCs/>
          <w:lang w:val="el" w:eastAsia="el"/>
        </w:rPr>
        <w:t>Εναλλακτικά, με την επιφύλαξη των επόμενων εδαφίων της παρούσας παραγράφου, παρέχεται η δυνατότητα εφάπαξ καταβολής του επιστρεπτέου ποσού της ληφθείσας ενίσχυσης, έως και την 29η Ιουλίου 2022, με έκπτωση 15% επί του επιστρεπτέου ποσού της ληφθείσας ενίσχυσης. Το ποσό καταβάλλεται εντός της ανωτέρω προθεσμίας και η έκπτωση ισχύει ως την καταληκτική ημερομηνία αυτή.</w:t>
      </w:r>
    </w:p>
    <w:p>
      <w:pPr>
        <w:spacing w:before="240" w:after="240"/>
        <w:rPr>
          <w:lang w:val="el" w:eastAsia="el"/>
        </w:rPr>
      </w:pPr>
      <w:r>
        <w:rPr>
          <w:b/>
          <w:bCs/>
          <w:lang w:val="el" w:eastAsia="el"/>
        </w:rPr>
        <w:t>Σε περίπτωση που τα προς επιστροφή ποσά βεβαιώνονται μετά την 15η Ιουλίου 2022 και εφόσον αυτά βεβαιώνονται: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και την 15η ημέρα του μήνα, τυχόν μηνιαίες δόσεις που προηγούνται της βεβαίωσης και η μηνιαία δόση του μήνα που πραγματοποιείται η βεβαίωση, καταβάλλονται την τελευταία εργάσιμη ημέρα του μήνα που πραγματοποιείται η βεβαίωση, ενώ μέχρι την ημερομηνία αυτή ισχύει και η δυνατότητα εφάπαξ καταβολής του επιστρεπτέου ποσού της ληφθείσας ενίσχυσης με έκπτωση 15% επί του επιστρεπτέου ποσού εφόσον τα απαιτούμενα δικαιολογητικά έχουν υποβληθεί το αργότερο μέχρι και την 23η Σεπτεμβρίου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μετά την 15η ημέρα του μήνα, τυχόν μηνιαίες δόσεις που προηγούνται της βεβαίωσης και η μηνιαία δόση του μήνα που πραγματοποιείται η βεβαίωση, καταβάλλονται την τελευταία εργάσιμη ημέρα του επόμενου μήνα από το μήνα που πραγματοποιείται η βεβαίωση, μαζί με την τρέχουσα δόση αυτού, ενώ μέχρι την ημερομηνία αυτή ισχύει και η δυνατότητα εφάπαξ καταβολής του επιστρεπτέου ποσού της ληφθείσας ενίσχυσης με έκπτωση 15% επί του επιστρεπτέου ποσού εφόσον τα απαιτούμενα δικαιολογητικά έχουν υποβληθεί το αργότερο μέχρι και την 23η Σεπτεμβρίου 2022.</w:t>
      </w:r>
      <w:r>
        <w:rPr>
          <w:rStyle w:val="Hyperlink"/>
          <w:b/>
          <w:bCs/>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b/>
          <w:bCs/>
          <w:lang w:val="el" w:eastAsia="el"/>
        </w:rPr>
        <w:t xml:space="preserve"> Παρέχεται δυνατότητα επιστροφής μέρους της ληφθείσας ενίσχυσης (επιστρεπτέο ποσό), ως εξής:</w:t>
      </w:r>
      <w:r>
        <w:rPr>
          <w:rStyle w:val="Hyperlink"/>
          <w:b/>
          <w:bCs/>
          <w:color w:val="000000"/>
          <w:sz w:val="20"/>
          <w:szCs w:val="20"/>
          <w:u w:val="none" w:color="0000EE"/>
          <w:vertAlign w:val="superscript"/>
          <w:lang w:val="el" w:eastAsia="el"/>
        </w:rPr>
        <w:footnoteReference w:id="8"/>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επιχειρήσεις που έχουν κάνει έναρξη εργασιών πριν την 1η Ιανουαρίου 2019, δεν άνοιξαν υποκατάστημα από την 1η Απριλίου 2019 έως την 31η Δεκεμβρίου 2020 και έχουν θετικά ακαθάριστα έσοδα το 2019:</w:t>
      </w:r>
    </w:p>
    <w:p>
      <w:pPr>
        <w:pStyle w:val="StructureList1"/>
        <w:spacing w:before="120" w:after="0"/>
        <w:rPr>
          <w:lang w:val="el" w:eastAsia="el"/>
        </w:rPr>
      </w:pPr>
      <w:r>
        <w:rPr>
          <w:b/>
          <w:bCs/>
          <w:lang w:val="el" w:eastAsia="el"/>
        </w:rPr>
        <w:t>αα)</w:t>
      </w:r>
      <w:r>
        <w:rPr>
          <w:b/>
          <w:bCs/>
          <w:lang w:val="en" w:eastAsia="en"/>
        </w:rPr>
        <w:tab/>
      </w:r>
      <w:r>
        <w:rPr>
          <w:b/>
          <w:bCs/>
          <w:lang w:val="el" w:eastAsia="el"/>
        </w:rPr>
        <w:t>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70%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10.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ββ)</w:t>
      </w:r>
      <w:r>
        <w:rPr>
          <w:b/>
          <w:bCs/>
          <w:lang w:val="en" w:eastAsia="en"/>
        </w:rPr>
        <w:tab/>
      </w:r>
      <w:r>
        <w:rPr>
          <w:b/>
          <w:bCs/>
          <w:lang w:val="el" w:eastAsia="el"/>
        </w:rPr>
        <w:t>Επιστροφή ποσοστού 33,3% της ενίσχυσης, εφόσον η μείωση των εσόδων από πωλήσεις αγαθών και παροχή υπηρεσιών του φορολογικού έτους 2020 της επιχείρησης ανέρχεται τουλάχιστον σε 30% και ως 70% σε σχέση με τα έσοδα από πωλήσεις αγαθών και υπηρεσιών του φορολογικού έτους 2019 και καταγράφει ζημίες προ φόρων το φορολογικό έτος 2020 και εφόσον τηρήθηκε η υποχρέωση της παρ. 1 του άρθρου 10.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γγ)</w:t>
      </w:r>
      <w:r>
        <w:rPr>
          <w:b/>
          <w:bCs/>
          <w:lang w:val="en" w:eastAsia="en"/>
        </w:rPr>
        <w:tab/>
      </w:r>
      <w:r>
        <w:rPr>
          <w:b/>
          <w:bCs/>
          <w:lang w:val="el" w:eastAsia="el"/>
        </w:rPr>
        <w:t>Επιστροφή ποσοστού 50% της ενίσχυσης, για όλες τις λοιπές επιχειρήσεις που δεν εμπίπτουν στις υποπερ. αα και ββ, εφόσον τηρήθηκε η υποχρέωση της παρ. 1 του άρθρου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επιχειρήσεις που έχουν κάνει έναρξη εργασιών μετά την 1η Ιανουαρίου 2019 ή άνοιξαν υποκατάστημα από την 1η Απριλίου 2019 έως την 31η Δεκεμβρίου 2020, όπως αυτό προκύπτει κατά το χρόνο υποβολής της αίτησης για τη χορήγηση της επιστρεπτέας προκαταβολής ή έχουν μηδενικά ακαθάριστα έσοδα το 2019:</w:t>
      </w:r>
    </w:p>
    <w:p>
      <w:pPr>
        <w:pStyle w:val="StructureList1"/>
        <w:spacing w:before="120" w:after="0"/>
        <w:rPr>
          <w:lang w:val="el" w:eastAsia="el"/>
        </w:rPr>
      </w:pPr>
      <w:r>
        <w:rPr>
          <w:b/>
          <w:bCs/>
          <w:lang w:val="el" w:eastAsia="el"/>
        </w:rPr>
        <w:t>αα)</w:t>
      </w:r>
      <w:r>
        <w:rPr>
          <w:b/>
          <w:bCs/>
          <w:lang w:val="en" w:eastAsia="en"/>
        </w:rPr>
        <w:tab/>
      </w:r>
      <w:r>
        <w:rPr>
          <w:b/>
          <w:bCs/>
          <w:lang w:val="el" w:eastAsia="el"/>
        </w:rPr>
        <w:t>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30%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10.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ββ)</w:t>
      </w:r>
      <w:r>
        <w:rPr>
          <w:b/>
          <w:bCs/>
          <w:lang w:val="en" w:eastAsia="en"/>
        </w:rPr>
        <w:tab/>
      </w:r>
      <w:r>
        <w:rPr>
          <w:b/>
          <w:bCs/>
          <w:lang w:val="el" w:eastAsia="el"/>
        </w:rPr>
        <w:t>Επιστροφή ποσοστού 33,3% της ενίσχυσης, για όλες τις λοιπές επιχειρήσεις που δεν εμπίπτουν στην υποπερίπτωση αα, εφόσον τηρήθηκε η υποχρέωση της παρ. 1 του άρθρου 10.</w:t>
      </w:r>
    </w:p>
    <w:p>
      <w:pPr>
        <w:spacing w:before="240" w:after="240"/>
        <w:rPr>
          <w:lang w:val="el" w:eastAsia="el"/>
        </w:rPr>
      </w:pPr>
      <w:r>
        <w:rPr>
          <w:b/>
          <w:bCs/>
          <w:lang w:val="el" w:eastAsia="el"/>
        </w:rPr>
        <w:t>Για την πλήρωση των προϋποθέσεων των περιπτώσεων α και β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31η.03.2022.</w:t>
      </w:r>
    </w:p>
    <w:p>
      <w:pPr>
        <w:spacing w:before="240" w:after="240"/>
        <w:rPr>
          <w:lang w:val="el" w:eastAsia="el"/>
        </w:rPr>
      </w:pPr>
      <w:r>
        <w:rPr>
          <w:b/>
          <w:bCs/>
          <w:lang w:val="el" w:eastAsia="el"/>
        </w:rPr>
        <w:t>Ο έλεγχος των προϋποθέσεων διενεργείται αυτοματοποιημένα από την ΑΑΔΕ. Αν δεν έχουν υποβληθεί οι δηλώσεις φορολογίας εισοδήματος και οι συνυποβαλλόμενες καταστάσεις οικονομικών στοιχείων από επιχειρηματική δραστηριότητα (Ε3) φορολογικού έτους 2019 και 2020 μέχρι τις ανωτέρω ημερομηνίες κατά περίπτωση, δεν δύναται να διενεργηθεί ο έλεγχος για την πλήρωση των προϋποθέσεων για την επιστροφή μέρους της ενίσχυσης.</w:t>
      </w:r>
    </w:p>
    <w:p>
      <w:pPr>
        <w:spacing w:before="240" w:after="240"/>
        <w:rPr>
          <w:lang w:val="el" w:eastAsia="el"/>
        </w:rPr>
      </w:pPr>
      <w:r>
        <w:rPr>
          <w:b/>
          <w:bCs/>
          <w:lang w:val="el" w:eastAsia="el"/>
        </w:rPr>
        <w:t>Για τον υπολογισμό του επιστρεπτέου ποσού διενεργείται στρογγυλοποίηση στο δεύτερο δεκαδικό ψηφίο.</w:t>
      </w:r>
    </w:p>
    <w:p>
      <w:pPr>
        <w:spacing w:before="240" w:after="240"/>
        <w:rPr>
          <w:lang w:val="el" w:eastAsia="el"/>
        </w:rPr>
      </w:pPr>
      <w:r>
        <w:rPr>
          <w:b/>
          <w:bCs/>
          <w:lang w:val="el" w:eastAsia="el"/>
        </w:rPr>
        <w:t>Ειδικά για τις κάτωθι περιπτώσεις ισχύουν τα εξής:</w:t>
      </w:r>
    </w:p>
    <w:p>
      <w:pPr>
        <w:pStyle w:val="StructureList1"/>
        <w:spacing w:before="120" w:after="0"/>
        <w:rPr>
          <w:lang w:val="el" w:eastAsia="el"/>
        </w:rPr>
      </w:pPr>
      <w:r>
        <w:rPr>
          <w:b/>
          <w:bCs/>
          <w:lang w:val="el" w:eastAsia="el"/>
        </w:rPr>
        <w:t>i)</w:t>
      </w:r>
      <w:r>
        <w:rPr>
          <w:b/>
          <w:bCs/>
          <w:lang w:val="en" w:eastAsia="en"/>
        </w:rPr>
        <w:tab/>
      </w:r>
      <w:r>
        <w:rPr>
          <w:b/>
          <w:bCs/>
          <w:lang w:val="el" w:eastAsia="el"/>
        </w:rPr>
        <w:t>Για επιχειρήσεις με διαχειριστική χρήση από 1 Νοεμβρίου ως 31 Οκτωβρίου ή και από 1 Δεκεμβρίου ως 30 Νοεμβρίου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31η.05.2022.</w:t>
      </w:r>
    </w:p>
    <w:p>
      <w:pPr>
        <w:pStyle w:val="StructureList1"/>
        <w:spacing w:before="120" w:after="0"/>
        <w:rPr>
          <w:lang w:val="el" w:eastAsia="el"/>
        </w:rPr>
      </w:pPr>
      <w:r>
        <w:rPr>
          <w:b/>
          <w:bCs/>
          <w:lang w:val="el" w:eastAsia="el"/>
        </w:rPr>
        <w:t>ii)</w:t>
      </w:r>
      <w:r>
        <w:rPr>
          <w:b/>
          <w:bCs/>
          <w:lang w:val="en" w:eastAsia="en"/>
        </w:rPr>
        <w:tab/>
      </w:r>
      <w:r>
        <w:rPr>
          <w:b/>
          <w:bCs/>
          <w:lang w:val="el" w:eastAsia="el"/>
        </w:rPr>
        <w:t>Για επιχειρήσεις που έκαναν αλλαγή της διαχειριστικής περιόδου εντός του 2019, η σύγκριση των εσόδων από πωλήσεις αγαθών και παροχή υπηρεσιών του φορολογικού έτους 2020 της επιχείρησης διενεργείται σε σχέση με τα έσοδα από πωλήσεις αγαθών και παροχή υπηρεσιών του φορολογικού έτους 2019, με τον κωδικό 500 του εντύπου Ε3 της δήλωσης φορολογίας εισοδήματος φορολογικού έτους 2019 που αφορά τη νέα διαχειριστική περίοδο.</w:t>
      </w:r>
    </w:p>
    <w:p>
      <w:pPr>
        <w:pStyle w:val="StructureList1"/>
        <w:spacing w:before="120" w:after="0"/>
        <w:rPr>
          <w:lang w:val="el" w:eastAsia="el"/>
        </w:rPr>
      </w:pPr>
      <w:r>
        <w:rPr>
          <w:b/>
          <w:bCs/>
          <w:lang w:val="el" w:eastAsia="el"/>
        </w:rPr>
        <w:t>iii)</w:t>
      </w:r>
      <w:r>
        <w:rPr>
          <w:b/>
          <w:bCs/>
          <w:lang w:val="en" w:eastAsia="en"/>
        </w:rPr>
        <w:tab/>
      </w:r>
      <w:r>
        <w:rPr>
          <w:b/>
          <w:bCs/>
          <w:lang w:val="el" w:eastAsia="el"/>
        </w:rPr>
        <w:t>Για επιχειρήσεις που έκαναν αλλαγή της διαχειριστικής περιόδου εντός του 2019, όταν μέρος των εισοδημάτων είχε δηλωθεί στο φορολογικό έτος 2018, η σύγκριση των εσόδων πραγματοποιείται με αναγωγή του συνόλου των δηλωθέντων εισοδημάτων των φορολογικών ετών 2018 και 2019 σε δωδεκάμηνη βάση.</w:t>
      </w:r>
    </w:p>
    <w:p>
      <w:pPr>
        <w:pStyle w:val="StructureList1"/>
        <w:spacing w:before="120" w:after="0"/>
        <w:rPr>
          <w:lang w:val="el" w:eastAsia="el"/>
        </w:rPr>
      </w:pPr>
      <w:r>
        <w:rPr>
          <w:b/>
          <w:bCs/>
          <w:lang w:val="el" w:eastAsia="el"/>
        </w:rPr>
        <w:t>iv)</w:t>
      </w:r>
      <w:r>
        <w:rPr>
          <w:b/>
          <w:bCs/>
          <w:lang w:val="en" w:eastAsia="en"/>
        </w:rPr>
        <w:tab/>
      </w:r>
      <w:r>
        <w:rPr>
          <w:b/>
          <w:bCs/>
          <w:lang w:val="el" w:eastAsia="el"/>
        </w:rPr>
        <w:t>Για επιχειρήσεις που έκαναν αλλαγή της διαχειριστικής περιόδου εντός του 2020, η σύγκριση των εσόδων από πωλήσεις αγαθών και παροχή υπηρεσιών του φορολογικού έτους 2019 της επιχείρησης διενεργείται σε σχέση με τα έσοδα από πωλήσεις αγαθών και παροχή υπηρεσιών του φορολογικού έτους 2020, με τον κωδικό 500 του εντύπου Ε3 της δήλωσης φορολογίας εισοδήματος φορολογικού έτους 2020 αναγόμενο σε δωδεκάμηνη βάση.</w:t>
      </w:r>
    </w:p>
    <w:p>
      <w:pPr>
        <w:pStyle w:val="StructureList1"/>
        <w:spacing w:before="120" w:after="0"/>
        <w:rPr>
          <w:lang w:val="el" w:eastAsia="el"/>
        </w:rPr>
      </w:pPr>
      <w:r>
        <w:rPr>
          <w:b/>
          <w:bCs/>
          <w:lang w:val="el" w:eastAsia="el"/>
        </w:rPr>
        <w:t>v)</w:t>
      </w:r>
      <w:r>
        <w:rPr>
          <w:b/>
          <w:bCs/>
          <w:lang w:val="en" w:eastAsia="en"/>
        </w:rPr>
        <w:tab/>
      </w:r>
      <w:r>
        <w:rPr>
          <w:b/>
          <w:bCs/>
          <w:lang w:val="el" w:eastAsia="el"/>
        </w:rPr>
        <w:t>Για επιχειρήσεις που εκ παραδρομής αναγνωρίστηκε το μη επιστρεπτέο ποσό ως έσοδο του φορολογικού έτους 2020, και έχει υποβληθεί μέχρι και 2 Νοεμβρίου 2022 τροποποιητική δήλωση φορολογίας εισοδήματος φορολογικού έτους 2020 αποκλειστικά για την αιτία αυτή, η επιχείρηση μπορεί να υποβάλει μέσω της εφαρμογής «τα αιτήματά μου» της διαδικτυακής πύλης myaade.gov.gr στον κατάλογο της «διαδικασίας» της «θεματικής ομάδας» Εισόδημα με επιλογή «Επανυπολογισμός επιστρεπτέου ποσού της επιστρεπτέας προκαταβολής» αίτηση από την 30η Νοεμβρίου μέχρι και την 7η Δεκεμβρίου 2022 προκειμένου να διενεργηθεί εκ νέου ο υπολογισμός του επιστρεπτέου ποσού, κατόπιν μηχανογραφικής διασταύρωσης των κωδικών των εντύπων φορολογίας εισοδήματος του φορολογικού έτους 2020 από την ΑΑΔΕ. Συγκεκριμένα, στην περίπτωση της τροποποιητικής δήλωσης φορολογίας εισοδήματος νομικών προσώπων θα πρέπει να έχει διαγραφεί το συνολικό ποσό του κωδικού 481 του εντύπου Ν και στην περίπτωση της τροποποιητικής δήλωσης φορολογίας εισοδήματος φυσικών προσώπων, να έχει τροποποιηθεί ο υποκωδικός 011 του κωδικού 144, και παράλληλα και για τις δυο περιπτώσεις, θα πρέπει να έχει μειωθεί ισόποσα ο κωδικός 560 του πίνακα Ζ1 του εντύπου Ε3.</w:t>
      </w:r>
    </w:p>
    <w:p>
      <w:pPr>
        <w:spacing w:before="240" w:after="240"/>
        <w:rPr>
          <w:lang w:val="el" w:eastAsia="el"/>
        </w:rPr>
      </w:pPr>
      <w:r>
        <w:rPr>
          <w:b/>
          <w:bCs/>
          <w:lang w:val="el" w:eastAsia="el"/>
        </w:rPr>
        <w:t>Για τις ανωτέρω περιπτώσεις i ως και v, εφόσον έχει ήδη διενεργηθεί ο υπολογισμός του επιστρεπτέου ποσού και έχει ήδη βεβαιωθεί αυτό μέχρι και 2 Νοεμβρίου 2022, το επιστρεπτέο ποσό επανυπολογίζεται. Μετά τον επανυπολογισμό, το επιστρεπτέο ποσό που βεβαιώθηκε μέχρι και 2 Νοεμβρίου 2022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εκ νέου. Ο νέος τίτλος είσπραξης εξοφλείται σύμφωνα με την παρ. 3. Η δυνατότητα εφάπαξ καταβολής του επιστρεπτέου ποσού της ληφθείσας ενίσχυσης με έκπτωση 15% επί του επιστρεπτέου ποσού των ανωτέρω περ. α και β της παρ. 3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pStyle w:val="MainText"/>
        <w:spacing w:before="120" w:after="0"/>
        <w:rPr>
          <w:lang w:val="el" w:eastAsia="el"/>
        </w:rPr>
      </w:pPr>
      <w:r>
        <w:rPr>
          <w:b/>
          <w:bCs/>
          <w:lang w:val="el" w:eastAsia="el"/>
        </w:rPr>
        <w:t>5.</w:t>
      </w:r>
      <w:r>
        <w:rPr>
          <w:b/>
          <w:bCs/>
          <w:lang w:val="el" w:eastAsia="el"/>
        </w:rPr>
        <w:t xml:space="preserve"> Η ΑΑΔΕ υπολογίζει με βάση τα διαθέσιμα σε αυτή στοιχεία το επιστρεπτέο ποσό και αποστέλλει, στη ΓΔΟΥ του Υπουργείου Οικονομικών, λίστα με τα στοιχεία ταυτοποίησης του υπόχρεου της επιστροφής (φυσικού ή νομικού προσώπου) και κατ’ ελάχιστον ονοματεπώνυμο και πατρώνυμο ή επωνυμία, κατά περίπτωση, διεύθυνση έδρας και ηλεκτρονικού ταχυδρομείου, Α.Φ.Μ., Δ.Ο.Υ. φορολογίας εισοδήματος και το επιστρεπτέο ποσό, ολογράφως και αριθμητικώς.</w:t>
      </w:r>
    </w:p>
    <w:p>
      <w:pPr>
        <w:spacing w:before="240" w:after="240"/>
        <w:rPr>
          <w:lang w:val="el" w:eastAsia="el"/>
        </w:rPr>
      </w:pPr>
      <w:r>
        <w:rPr>
          <w:b/>
          <w:bCs/>
          <w:lang w:val="el" w:eastAsia="el"/>
        </w:rPr>
        <w:t>Η ΓΔΟΥ του Υπουργείου Οικονομικών με βάση τη λίστα του προηγούμενου εδαφίου εκδίδει νόμιμο τίτλο για την είσπραξη του επιστρεπτέου ποσού. Η ΑΑΔΕ καταχωρεί τα στοιχεία του νόμιμου τίτλου στα βιβλία εισπρακτέων εσόδων και εκδίδει τις σχετικές ταυτότητες οφειλής, κατά τις διατάξεις της παρ. 3 του άρθρου 2 του Κώδικα Είσπραξης Δημοσίων Εσόδων (ΚΕΔΕ).</w:t>
      </w:r>
    </w:p>
    <w:p>
      <w:pPr>
        <w:spacing w:before="240" w:after="240"/>
        <w:rPr>
          <w:lang w:val="el" w:eastAsia="el"/>
        </w:rPr>
      </w:pPr>
      <w:r>
        <w:rPr>
          <w:b/>
          <w:bCs/>
          <w:lang w:val="el" w:eastAsia="el"/>
        </w:rPr>
        <w:t>Μετά την καταχώριση του χρέους η φορολογική διοίκηση εκδίδει ατομική ειδοποίηση, την οποία αναρτά στο πληροφοριακό σύστημα της ΑΑΔΕ myAADE, στην επιλογή Μητρώο και Επικοινωνία/eΚοινοποιήσεις και αποστέλλει μήνυμα ηλεκτρονικού ταχυδρομείου στη δηλωθείσα από τον υπόχρεο ηλεκτρονική διεύθυνση. Σε περίπτωση που δεν είναι δυνατή η κοινοποίηση κατά το προηγούμενο εδάφιο, η ατομική ειδοποίηση αποστέλλεται ταχυδρομικά.</w:t>
      </w:r>
    </w:p>
    <w:p>
      <w:pPr>
        <w:spacing w:before="240" w:after="240"/>
        <w:rPr>
          <w:lang w:val="el" w:eastAsia="el"/>
        </w:rPr>
      </w:pPr>
      <w:r>
        <w:rPr>
          <w:b/>
          <w:bCs/>
          <w:lang w:val="el" w:eastAsia="el"/>
        </w:rPr>
        <w:t>Η οφειλή από το επιστρεπτέο ποσό της ενίσχυσης εμφανίζεται στο πληροφοριακό σύστημα της ΑΑΔΕ («myAADE»).</w:t>
      </w:r>
    </w:p>
    <w:p>
      <w:pPr>
        <w:pStyle w:val="MainText"/>
        <w:spacing w:before="120" w:after="0"/>
        <w:rPr>
          <w:lang w:val="el" w:eastAsia="el"/>
        </w:rPr>
      </w:pPr>
      <w:r>
        <w:rPr>
          <w:b/>
          <w:bCs/>
          <w:lang w:val="el" w:eastAsia="el"/>
        </w:rPr>
        <w:t>6.</w:t>
      </w:r>
      <w:r>
        <w:rPr>
          <w:b/>
          <w:bCs/>
          <w:lang w:val="el" w:eastAsia="el"/>
        </w:rPr>
        <w:t xml:space="preserve"> Το ποσό της επιστροφής μετά την είσπραξή του εμφανίζεται ως έσοδο στον κρατικό προϋπολογισμό στους Αναλυτικούς Λογαριασμούς Εσόδων 1590305001 «Επιστροφές μεταβιβάσεων με τη μορφή της επιστρεπτέας προκαταβολής από ατομικές επιχειρήσεις» και 1590305002 «Επιστροφές μεταβιβάσεων με τη μορφή της επιστρεπτέας προκαταβολής από ιδιωτικές επιχειρήσεις με νομική μορφή».</w:t>
      </w:r>
    </w:p>
    <w:p>
      <w:pPr>
        <w:pStyle w:val="MainText"/>
        <w:spacing w:before="120" w:after="0"/>
        <w:rPr>
          <w:lang w:val="el" w:eastAsia="el"/>
        </w:rPr>
      </w:pPr>
      <w:r>
        <w:rPr>
          <w:b/>
          <w:bCs/>
          <w:lang w:val="el" w:eastAsia="el"/>
        </w:rPr>
        <w:t>7.</w:t>
      </w:r>
      <w:r>
        <w:rPr>
          <w:b/>
          <w:bCs/>
          <w:lang w:val="el" w:eastAsia="el"/>
        </w:rPr>
        <w:t xml:space="preserve"> Η καταβολή των οφειλόμενων ποσών από επιστρεπτέα προκαταβολή γίνεται σύμφωνα με τις διατάξεις της παρούσας απόφασης και δεν επιτρέπεται η υπαγωγή αυτών σε άλλη ρύθμιση αποπληρωμής οφειλών βάσει νόμου, δικαστικής απόφασης, συμφωνίας ή απόφασης διοικητικού οργάνου.</w:t>
      </w:r>
    </w:p>
    <w:p>
      <w:pPr>
        <w:spacing w:before="240" w:after="240"/>
        <w:rPr>
          <w:lang w:val="el" w:eastAsia="el"/>
        </w:rPr>
      </w:pPr>
      <w:r>
        <w:rPr>
          <w:b/>
          <w:bCs/>
          <w:lang w:val="el" w:eastAsia="el"/>
        </w:rPr>
        <w:t>Τα προς επιστροφή ποσά που βεβαιώνονται, επιβαρύνονται με τόκους εκπρόθεσμης καταβολής, σύμφωνα με τις διατάξεις του ΚΕΔΕ.</w:t>
      </w:r>
    </w:p>
    <w:p>
      <w:pPr>
        <w:spacing w:before="240" w:after="240"/>
        <w:rPr>
          <w:lang w:val="el" w:eastAsia="el"/>
        </w:rPr>
      </w:pP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Στην περίπτωση της εφάπαξ επιστροφής του ανωτέρω επιστρεπτέου ποσού μετά την καταβολή του και εφόσον αυτή πραγματοποιηθεί εμπρόθεσμα, το ποσό της έκπτωσης του 15% προσαυξάνει το μη επιστρεπτέο ποσό της ενίσχυσης το οποίο είναι αφορολόγητο, ενώ το ποσό της επιστροφής μειώνει το χορηγηθέν ποσό της ενίσχυσης και:</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η ενίσχυση έχει χορηγηθεί βάσει του προσωρινού πλαισίου, δεν συνυπολογίζεται εφεξής στο όριο σώρευσης για το προσωρινό πλαίσιο, της παρ. 1 του άρθρου 5 ή</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ενίσχυση έχει χορηγηθεί βάσει του Κανονισμού de minimis, δεν συνυπολογίζεται εφεξής για το σκοπό υπολογισμού του ορίου σώρευσης της παρ. 2 του άρθρου 5.</w:t>
      </w:r>
      <w:r>
        <w:rPr>
          <w:rStyle w:val="Hyperlink"/>
          <w:b/>
          <w:bCs/>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9.</w:t>
      </w:r>
      <w:r>
        <w:rPr>
          <w:b/>
          <w:bCs/>
          <w:lang w:val="el" w:eastAsia="el"/>
        </w:rPr>
        <w:t xml:space="preserve"> Ειδικά για τις επιχειρήσεις που επλήγησαν αποδεδειγμένα από τις πυρκαγιές που εκδηλώθηκαν σε περιοχές της ελληνικής επικράτειας από 1η Μαΐου ως και 2 Σεπτεμβρίου 2021, όπως αυτές έχουν οριοθετηθεί με τις υπό στοιχεία Δ.Α.Ε.Φ.Κ.-Κ.Ε/13758/Α325/ 20.08.2021 (Β’ 3905), Δ.Α.Ε.Φ.Κ.-Κ.Ε/13975/Α325/ 20.08.2021 (Β’ 3898), Δ.Α.Ε.Φ.Κ.-Κ.Ε/13665/Α325/17.08.2021 (Β’ 3863) και Δ.Α.Ε.Φ.Κ.-Κ.Ε/11203/Α325/09.07.2021 κοινές αποφάσεις των Υπουργών Οικονομικών, Ανάπτυξης και Επενδύσεων, Εσωτερικών, Υποδομών και Μεταφορών, το επιστρεπτέο ποσό, δεν επιστρέφεται. Για το σκοπό αυτό αποστέλλονται στην ΑΑΔΕ και στη ΓΔΟΥ του Υπουργείου Οικονομικών από την οικεία περιφέρεια ή σε περίπτωση αγροτικών εκμεταλλεύσεων από τον ΕΛΓΑ, καταστάσεις με τα στοιχεία (ΑΦΜ, Επωνυμία, Έδρα υποκατάστημα) των επιχειρήσεων ή των αγροτικών εκμεταλλεύσεων με την οποία βεβαιώνεται ότι οι επιχειρήσεις ή οι αγροτικές εκμεταλλεύσεις που περιλαμβάνονται σε αυτές έχουν πληγεί από τις πυρκαγιές του προηγούμενου εδαφίου. Κατ’ εξαίρεση για τις επιχειρήσεις που έχουν έδρα ή υποκατάστημα στους Δήμους Μαντουδίου Λίμνης Αγίας Άννας και Ιστιαίας Αιδηψού της Περιφερειακής Ενότητας Εύβοιας της Περιφέρειας Στερεάς Ελλάδας, οι οποίοι επλήγησαν από την πυρκαγιά της 3ης Αυγούστου 2021, το επιστρεπτέο ποσό, δεν επιστρέφεται.</w:t>
      </w:r>
    </w:p>
    <w:p>
      <w:pPr>
        <w:pStyle w:val="MainText"/>
        <w:spacing w:before="120" w:after="0"/>
        <w:rPr>
          <w:lang w:val="el" w:eastAsia="el"/>
        </w:rPr>
      </w:pPr>
      <w:r>
        <w:rPr>
          <w:b/>
          <w:bCs/>
          <w:lang w:val="el" w:eastAsia="el"/>
        </w:rPr>
        <w:t>10.</w:t>
      </w:r>
      <w:r>
        <w:rPr>
          <w:b/>
          <w:bCs/>
          <w:lang w:val="el" w:eastAsia="el"/>
        </w:rPr>
        <w:t xml:space="preserve"> Η ΓΔΟΥ του Υπουργείου Οικονομικών, σε συνεργασία με την ΑΑΔΕ και το Υπουργείο Ανάπτυξης και Επενδύσεων μεριμνούν για την ενημέρωση του Πληροφοριακού Συστήματος Σώρευσης Κρατικών Ενισχύσεων.</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Υποχρεώσεις δικαιούχων - Κυρώσεις</w:t>
      </w:r>
    </w:p>
    <w:p>
      <w:pPr>
        <w:pStyle w:val="MainText"/>
        <w:spacing w:before="120" w:after="0"/>
        <w:rPr>
          <w:lang w:val="el" w:eastAsia="el"/>
        </w:rPr>
      </w:pPr>
      <w:r>
        <w:rPr>
          <w:b/>
          <w:bCs/>
          <w:lang w:val="el" w:eastAsia="el"/>
        </w:rPr>
        <w:t>1.</w:t>
      </w:r>
      <w:r>
        <w:rPr>
          <w:b/>
          <w:bCs/>
          <w:lang w:val="el" w:eastAsia="el"/>
        </w:rPr>
        <w:t xml:space="preserve"> Η επιχείρηση υποχρεούται να διατηρήσει από την 1η Μαρτίου 2021 έως την 31 Μαΐου 2021 τον αριθμό των εργαζομένων που απασχολούσε κατά την 1η Μαρτίου 2021, βάσει των στοιχείων του συστήματος ΕΡΓΑΝΗ. </w:t>
      </w:r>
    </w:p>
    <w:p>
      <w:pPr>
        <w:spacing w:before="240" w:after="240"/>
        <w:rPr>
          <w:lang w:val="el" w:eastAsia="el"/>
        </w:rPr>
      </w:pPr>
      <w:r>
        <w:rPr>
          <w:b/>
          <w:bCs/>
          <w:lang w:val="el" w:eastAsia="el"/>
        </w:rPr>
        <w:t>Για τον έλεγχο της προϋπόθεσης της διατήρησης του αριθμού των εργαζομένων που απασχολούσε η επιχείρηση κατά την 1η Μαρτίου 2021,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spacing w:before="240" w:after="240"/>
        <w:rPr>
          <w:lang w:val="el" w:eastAsia="el"/>
        </w:rPr>
      </w:pPr>
      <w:r>
        <w:rPr>
          <w:b/>
          <w:bCs/>
          <w:lang w:val="el" w:eastAsia="el"/>
        </w:rPr>
        <w:t>Για τον υπολογισμό, προστίθεται στον αριθμό των εργαζομένων, που απασχολούσε η επιχείρηση κατά την 1η Μαρτίου 2021, για τον μήνα βάσης υπολογισμού και για κάθε έναν από τους επόμενους μήνες, σωρευτικά, ο αριθμός των αναγγελιών πρόσληψης (έντυπο Ε3 Εργάνη) και αφαιρείται ο αριθμός καταγγελιών σύμβασης εργασίας (έντυπο Ε6 Εργάνη) με την εξαίρεση των καταγγελιών σύμβασης όπου έχει θεμελιωθεί το συνταξιοδοτικό δικαίωμα.</w:t>
      </w:r>
    </w:p>
    <w:p>
      <w:pPr>
        <w:spacing w:before="240" w:after="240"/>
        <w:rPr>
          <w:lang w:val="el" w:eastAsia="el"/>
        </w:rPr>
      </w:pPr>
      <w:r>
        <w:rPr>
          <w:b/>
          <w:bCs/>
          <w:lang w:val="el" w:eastAsia="el"/>
        </w:rPr>
        <w:t>Στη συνέχεια υπολογίζεται το άθροισμα του ανωτέρω μεγέθους για τους μήνες Μάρτιο 2021 έως και Μάιο 2021 και διαιρείται με τον αριθμό των μηνών, ήτοι με τον αριθμό τρία (3). Εάν το αποτέλεσμα που προκύπτει είναι μικρότερο κατά μία μονάδα και άνω από τον αριθμό των εργαζομένων που απασχολούσε η επιχείρηση κατά την 1η Μαρτίου 2021, θεωρείται ότι δεν τηρήθηκε η ανωτέρω υποχρέωση διατήρησης του αριθμού των εργαζομένων, ενώ εάν το αποτέλεσμα που προκύπτει είναι μικρότερο κατά λιγότερο από μία μονάδα από τον αριθμό των εργαζομένων που απασχολούσε η επιχείρηση κατά την 1η Μαρτίου 2021, θεωρείται ότι τηρήθηκε η ανωτέρω υποχρέωση διατήρησης του αριθμού των εργαζομένων.</w:t>
      </w:r>
      <w:r>
        <w:rPr>
          <w:rStyle w:val="Hyperlink"/>
          <w:b/>
          <w:bCs/>
          <w:color w:val="000000"/>
          <w:sz w:val="20"/>
          <w:szCs w:val="20"/>
          <w:u w:val="none" w:color="0000EE"/>
          <w:vertAlign w:val="superscript"/>
          <w:lang w:val="el" w:eastAsia="el"/>
        </w:rPr>
        <w:footnoteReference w:id="10"/>
      </w:r>
    </w:p>
    <w:p>
      <w:pPr>
        <w:spacing w:before="240" w:after="240"/>
        <w:rPr>
          <w:lang w:val="el" w:eastAsia="el"/>
        </w:rPr>
      </w:pPr>
      <w:r>
        <w:rPr>
          <w:b/>
          <w:bCs/>
          <w:lang w:val="el" w:eastAsia="el"/>
        </w:rPr>
        <w:t>Για τον ανωτέρω έλεγχο λαμβάνονται υπόψη τα τελευταία διαθέσιμα στοιχεία στο σύστημα ΕΡΓΑΝΗ, όπως αυτά διαβιβάζονται από το ΕΡΓΑΝΗ στην ΑΑΔΕ για το σκοπό αυτό.</w:t>
      </w:r>
      <w:r>
        <w:rPr>
          <w:rStyle w:val="Hyperlink"/>
          <w:b/>
          <w:bCs/>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b/>
          <w:bCs/>
          <w:lang w:val="el" w:eastAsia="el"/>
        </w:rPr>
        <w:t xml:space="preserve"> Εφόσον η επιχείρηση ενισχύεται βάσει του Προσωρινού Πλαισίου, οφείλει να υποβάλει, μέσω της ηλεκτρονικής πλατφόρμας «myBusinessSupport», μέχρι την 31η Δεκεμβρίου 2021 τα δικαιολογητικά που προ-βλέπονται στο Παράρτημα ΙΙ.Β. της παρούσας, το οποίο και αποτελεί αναπόσπαστο μέρος της παρούσας. Σε περίπτωση μη υποβολής των απαιτούμενων δικαιολογητικών μέχρι την ανωτέρω ημερομηνία, η επιχείρηση μπορεί να τα υποβάλει μέσω της ηλεκτρονικής πλατφόρμας «myBusinessSupport», από την 19η Ιουλίου μέχρι την 23η Σεπτεμβρίου 2022, από την 30η Νοεμβρίου 2022 μέχρι και την 30η Δεκεμβρίου 2022 και από την 1η Φεβρουαρίου μέχρι και την 31η Μαΐου 2023. Ειδικότερα, το Ενιαίο Πιστοποιητικό Δικαστικής Φερεγγυότητας, για τα Δικαστήρια εντός ΟΣΔΔΥ-ΠΠ που διαθέτουν ηλεκτρονικό σύστημα, αναζητείται αυτεπαγγέλτως, με αποστολή σχετικών στοιχείων από την ΑΑΔΕ, όπως ενδεικτικά Α.Φ.Μ., έδρα, επωνυμία. Για τις περιπτώσεις που πριν την 30.6.2021 αντί για τα πιστοποιητικά μη πτώχευσης, μη υποβολής αίτησης για πτώχευση, μη θέσης σε αναγκαστική διαχείριση και μη υποβολής αίτησης για θέση σε αναγκαστική διαχείριση, έχει υποβληθεί Ενιαίο Πιστοποιητικό Δικαστικής Φερεγγυότητας, νοείται ότι έχει εκπληρωθεί η υποχρέωση υποβολής των σχετικών πιστοποιητικών.</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είναι άμεσα απαιτητό</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α)</w:t>
      </w:r>
      <w:r>
        <w:rPr>
          <w:b/>
          <w:bCs/>
          <w:lang w:val="en" w:eastAsia="en"/>
        </w:rPr>
        <w:tab/>
      </w:r>
      <w:r>
        <w:rPr>
          <w:b/>
          <w:bCs/>
          <w:lang w:val="el" w:eastAsia="el"/>
        </w:rPr>
        <w:t>το σύνολο της χορηγηθείσας ενίσχυσης στην περίπτωση που η επιχείρηση δεν είναι δικαιούχος ή δεν τήρησε τους όρους της παρούσας ή</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β)</w:t>
      </w:r>
      <w:r>
        <w:rPr>
          <w:b/>
          <w:bCs/>
          <w:lang w:val="en" w:eastAsia="en"/>
        </w:rPr>
        <w:tab/>
      </w:r>
      <w:r>
        <w:rPr>
          <w:b/>
          <w:bCs/>
          <w:lang w:val="el" w:eastAsia="el"/>
        </w:rPr>
        <w:t>το υπερβάλλον ποσό της ενίσχυσης στην περίπτωση που η επιχείρηση είναι δικαιούχος μικρότερου ποσού από το χορηγηθέν, εντόκως από την ημερομηνία χορήγησης της ενίσχυσης,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ΚΕΔΕ.</w:t>
      </w:r>
    </w:p>
    <w:p>
      <w:pPr>
        <w:spacing w:before="240" w:after="240"/>
        <w:rPr>
          <w:lang w:val="el" w:eastAsia="el"/>
        </w:rPr>
      </w:pPr>
      <w:r>
        <w:rPr>
          <w:b/>
          <w:bCs/>
          <w:lang w:val="el" w:eastAsia="el"/>
        </w:rPr>
        <w:t> </w:t>
      </w:r>
    </w:p>
    <w:p>
      <w:pPr>
        <w:spacing w:before="240" w:after="240"/>
        <w:rPr>
          <w:lang w:val="el" w:eastAsia="el"/>
        </w:rPr>
      </w:pPr>
      <w:r>
        <w:rPr>
          <w:b/>
          <w:bCs/>
          <w:lang w:val="el" w:eastAsia="el"/>
        </w:rPr>
        <w:t>Τα ανωτέρω ισχύουν και για την επιστροφή του συνόλου της χορηγηθείσας ενίσχυσης</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που δεν υποβληθούν τα απαιτούμενα δικαιολογητικά, σύμφωνα με τα όρια μεγέθους που δηλώθηκαν στην αίτηση χορήγησης της επιστρεπτέας προκαταβολής, εντός των προθεσμιών της παρ. 2, με την επιφύλαξη της ανταπόκρισης των Δικαστηρίων εντός ΟΣΔΔΥ-ΠΠ από τα οποία το Ενιαίο Πιστοποιητικό Δικαστικής Φερεγγυότητας έχει αναζητηθεί αυτεπαγγέλτως και β) σε περίπτωση που η επιχείρηση δεν έχει υποβάλει τις δηλώσεις φορολογίας εισοδήματος (Ε3) φορολογικού έτους 2019 και 2020, έως την 31.3.2022, εφόσον είχε κατά νόμο υποχρέωση να τις υποβάλει.</w:t>
      </w:r>
    </w:p>
    <w:p>
      <w:pPr>
        <w:spacing w:before="240" w:after="240"/>
        <w:rPr>
          <w:lang w:val="el" w:eastAsia="el"/>
        </w:rPr>
      </w:pPr>
      <w:r>
        <w:rPr>
          <w:b/>
          <w:bCs/>
          <w:lang w:val="el" w:eastAsia="el"/>
        </w:rPr>
        <w:t> </w:t>
      </w:r>
    </w:p>
    <w:p>
      <w:pPr>
        <w:spacing w:before="240" w:after="240"/>
        <w:rPr>
          <w:lang w:val="el" w:eastAsia="el"/>
        </w:rPr>
      </w:pPr>
      <w:r>
        <w:rPr>
          <w:b/>
          <w:bCs/>
          <w:lang w:val="el" w:eastAsia="el"/>
        </w:rPr>
        <w:t>Στην περίπτωση που τα απαιτούμενα δικαιολογητικά έχουν υποβληθεί στο πλαίσιο οποιασδήποτε εκ των κοινών αποφάσεων ΓΔΟΥ 94/2.5.2020 (Β' 1645), ΓΔΟΥ 148/3.7.2020 (Β' 2729), ΓΔΟΥ 233/10.10.2020 (Β' 4471), ΓΔΟΥ 281/13.11.2020 (Β' 5047), ΓΔΟΥ 19/25.1.2021 (Β' 236), ΓΔΟΥ232/1.3.2021 (Β' 804) και ΓΔΟΥ420/23.4.2021 (Β' 1689), νοείται ότι εκπληρώνεται η υποχρέωση υποβολής στο πλαίσιο της παρούσας.</w:t>
      </w:r>
    </w:p>
    <w:p>
      <w:pPr>
        <w:spacing w:before="240" w:after="240"/>
        <w:rPr>
          <w:lang w:val="el" w:eastAsia="el"/>
        </w:rPr>
      </w:pPr>
      <w:r>
        <w:rPr>
          <w:b/>
          <w:bCs/>
          <w:lang w:val="el" w:eastAsia="el"/>
        </w:rPr>
        <w:t> </w:t>
      </w:r>
    </w:p>
    <w:p>
      <w:pPr>
        <w:spacing w:before="240" w:after="240"/>
        <w:rPr>
          <w:lang w:val="el" w:eastAsia="el"/>
        </w:rPr>
      </w:pPr>
      <w:r>
        <w:rPr>
          <w:b/>
          <w:bCs/>
          <w:lang w:val="el" w:eastAsia="el"/>
        </w:rPr>
        <w:t>Στην περίπτωση που έχει εκδοθεί ο νόμιμος τίτλος είσπραξης του επιστρεπτέου ποσού και η σχετική ταυτότητα οφειλής και από τον έλεγχο προκύψει ότι:</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α)</w:t>
      </w:r>
      <w:r>
        <w:rPr>
          <w:b/>
          <w:bCs/>
          <w:lang w:val="en" w:eastAsia="en"/>
        </w:rPr>
        <w:tab/>
      </w:r>
      <w:r>
        <w:rPr>
          <w:b/>
          <w:bCs/>
          <w:lang w:val="el" w:eastAsia="el"/>
        </w:rPr>
        <w:t>Η επιχείρηση δεν ήταν δικαιούχος της ενίσχυσης, το επιστρεπτέο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άμεση επιστροφή του συνόλου της ενίσχυσης εντόκως, ως αχρεωστήτως καταβληθέν ποσό. Ποσά που τυχόν καταβλήθηκαν βάσει του αρχικού τίτλου είσπραξης δεν επιστρέφονται αλλά πιστώνονται στην οφειλή που προκύπτει από το νέο τίτλο είσπραξης.</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β)</w:t>
      </w:r>
      <w:r>
        <w:rPr>
          <w:b/>
          <w:bCs/>
          <w:lang w:val="en" w:eastAsia="en"/>
        </w:rPr>
        <w:tab/>
      </w:r>
      <w:r>
        <w:rPr>
          <w:b/>
          <w:bCs/>
          <w:lang w:val="el" w:eastAsia="el"/>
        </w:rPr>
        <w:t>η επιχείρηση είναι δικαιούχος μικρότερου ποσού ενίσχυσης, υπολογίζεται από την ΑΑΔΕ το αχρεωστήτως καταβληθέν ποσό που έλαβε ο δικαιούχος. Για το μέρος του αχρεωστήτως καταβληθέντος ποσού εκδίδεται από την ΓΔΟΥ του Υπουργείου Οικονομικών Ατομικό Φύλλο Έκπτωσης (ΑΦΕΚ) για την μείωση της αρχικής βεβαίωσης επιστρεπτέου ποσού, διατηρώντας τον αριθμό των υπολειπόμενων δόσεων και ταυτόχρονα εκδίδεται νέος νόμιμος τίτλος είσπραξης για την άμεση επιστροφή του εντόκως. Σε περίπτωση που από την εκκαθάριση του ΑΦΕΚ προκύπτει εξόφληση του αρχικού τίτλου είσπραξης, το υπερβάλλον ποσό που τυχόν καταβλήθηκε έναντι του αρχικού τίτλου είσπραξης δεν επιστρέφεται αλλά πιστώνεται στην οφειλή που προκύπτει από τον νέο τίτλο είσπραξης.</w:t>
      </w:r>
    </w:p>
    <w:p>
      <w:pPr>
        <w:spacing w:before="240" w:after="240"/>
        <w:rPr>
          <w:lang w:val="el" w:eastAsia="el"/>
        </w:rPr>
      </w:pPr>
      <w:r>
        <w:rPr>
          <w:b/>
          <w:bCs/>
          <w:lang w:val="el" w:eastAsia="el"/>
        </w:rPr>
        <w:t> </w:t>
      </w:r>
    </w:p>
    <w:p>
      <w:pPr>
        <w:spacing w:before="240" w:after="240"/>
        <w:rPr>
          <w:lang w:val="el" w:eastAsia="el"/>
        </w:rPr>
      </w:pPr>
      <w:r>
        <w:rPr>
          <w:b/>
          <w:bCs/>
          <w:lang w:val="el" w:eastAsia="el"/>
        </w:rPr>
        <w:t>Στις περ. α και β η επιχείρηση δεν δικαιούται την έκπτωση της εφάπαξ καταβολής της παρ. 3 του άρθρου 9 για κανένα καταβαλλόμενο ποσό.</w:t>
      </w:r>
    </w:p>
    <w:p>
      <w:pPr>
        <w:spacing w:before="240" w:after="240"/>
        <w:rPr>
          <w:lang w:val="el" w:eastAsia="el"/>
        </w:rPr>
      </w:pPr>
      <w:r>
        <w:rPr>
          <w:b/>
          <w:bCs/>
          <w:lang w:val="el" w:eastAsia="el"/>
        </w:rPr>
        <w:t> </w:t>
      </w:r>
    </w:p>
    <w:p>
      <w:pPr>
        <w:spacing w:before="240" w:after="240"/>
        <w:rPr>
          <w:lang w:val="el" w:eastAsia="el"/>
        </w:rPr>
      </w:pPr>
      <w:r>
        <w:rPr>
          <w:b/>
          <w:bCs/>
          <w:lang w:val="el" w:eastAsia="el"/>
        </w:rPr>
        <w:t>Για τη βεβαίωση και έκδοση ταυτότητας οφειλής των αχρεωστήτως καταβληθέντων ποσών ακολουθείται η διαδικασία του άρθρου 10Α. Ο υπολογισμός των τόκων ανάκτησης γίνεται από την ημερομηνία χορήγησης της ενίσχυσης.</w:t>
      </w:r>
      <w:r>
        <w:rPr>
          <w:rStyle w:val="Hyperlink"/>
          <w:b/>
          <w:bCs/>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Σε περίπτωση συγχρηματοδότησης, ο δικαιούχος-λήπτης της ενίσχυσης υποχρεούται να παράσχει κάθε στοιχείο, έγγραφο ή πληροφορία, ώστε να εξασφαλιστεί η δυνατότητα αποτίμησης και αξιολόγησης του παρόντος προγράμματος ενίσχυσης, στα αρμόδια όργανα.</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Σε περίπτωση πιθανής καταστρατήγησης των διατάξεων ή υποβολής δηλώσεων με ψευδή ή ανακριβή στοιχεία που τροποποιούν το ύψος των ακαθάριστων εσόδων, του κύκλου εργασιών ή τους ΚΑΔ ή δεν αποτυπώνουν ορθά την κατάσταση λειτουργίας των επιχειρήσεων, με σκοπό είτε την υπαγωγή της αιτούσας στις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 είτε την προσαύξηση του ποσού της ενίσχυσης, η ΑΑΔΕ δύναται:</w:t>
      </w:r>
      <w:r>
        <w:rPr>
          <w:rStyle w:val="Hyperlink"/>
          <w:b/>
          <w:bCs/>
          <w:color w:val="000000"/>
          <w:sz w:val="20"/>
          <w:szCs w:val="20"/>
          <w:u w:val="none" w:color="0000EE"/>
          <w:vertAlign w:val="superscript"/>
          <w:lang w:val="el" w:eastAsia="el"/>
        </w:rPr>
        <w:footnoteReference w:id="14"/>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εγκρίνει προσωρινά την αίτηση για τη χορήγηση της επιστρεπτέας προκαταβολής και να ενημερώσει εγγράφως τη ΓΔΟΥ του Υπουργείου Οικονομικών με τα κρίσιμα για κάθε περίπτωση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συμπεριλαμβάνει τα πρόσωπα τα οποία πιθανώς καταστρατηγούν τις διατάξεις στις αναλυτικές και συγκεντρωτικές καταστάσεις δικαιούχων της παρ. 3 του άρθρου 7, ενημερώνοντας σχετικά όλες τις συναρμόδιες υπηρεσίες,</w:t>
      </w:r>
    </w:p>
    <w:p>
      <w:pPr>
        <w:pStyle w:val="StructureList1"/>
        <w:spacing w:before="120" w:after="0"/>
        <w:rPr>
          <w:lang w:val="el" w:eastAsia="el"/>
        </w:rPr>
      </w:pPr>
      <w:r>
        <w:rPr>
          <w:b/>
          <w:bCs/>
          <w:lang w:val="el" w:eastAsia="el"/>
        </w:rPr>
        <w:t>γ)</w:t>
      </w:r>
      <w:r>
        <w:rPr>
          <w:b/>
          <w:bCs/>
          <w:lang w:val="en" w:eastAsia="en"/>
        </w:rPr>
        <w:tab/>
      </w:r>
      <w:r>
        <w:rPr>
          <w:b/>
          <w:bCs/>
          <w:lang w:val="el" w:eastAsia="el"/>
        </w:rPr>
        <w:t>να κοινοποιεί τα ευρήματα στον Εισαγγελέα Οικονομικού Εγκλήματος και στη Γενική Διεύθυνση του Σώματος Δίωξης Οικονομικού Εγκλήματος για την εξακρίβωση πιθανής απόπειρας τέλεσης οικονομικών εγκλημάτων σε βάρος του Ελληνικού Δημοσίου,</w:t>
      </w:r>
    </w:p>
    <w:p>
      <w:pPr>
        <w:pStyle w:val="StructureList1"/>
        <w:spacing w:before="120" w:after="0"/>
        <w:rPr>
          <w:lang w:val="el" w:eastAsia="el"/>
        </w:rPr>
      </w:pPr>
      <w:r>
        <w:rPr>
          <w:b/>
          <w:bCs/>
          <w:lang w:val="el" w:eastAsia="el"/>
        </w:rPr>
        <w:t>δ)</w:t>
      </w:r>
      <w:r>
        <w:rPr>
          <w:b/>
          <w:bCs/>
          <w:lang w:val="en" w:eastAsia="en"/>
        </w:rPr>
        <w:tab/>
      </w:r>
      <w:r>
        <w:rPr>
          <w:b/>
          <w:bCs/>
          <w:lang w:val="el" w:eastAsia="el"/>
        </w:rPr>
        <w:t>να προβαίνει στις δέουσες ενέργειες συμμόρφωσης ή ελέγχου, με βάση την κείμενη νομοθεσία.</w:t>
      </w:r>
    </w:p>
    <w:p>
      <w:pPr>
        <w:pStyle w:val="Heading6"/>
        <w:spacing w:before="240" w:after="240"/>
        <w:rPr>
          <w:lang w:val="el" w:eastAsia="el"/>
        </w:rPr>
      </w:pPr>
      <w:r>
        <w:rPr>
          <w:b/>
          <w:bCs/>
          <w:lang w:val="el" w:eastAsia="el"/>
        </w:rPr>
        <w:t>Άρθρο 10Α</w:t>
      </w:r>
      <w:r>
        <w:rPr>
          <w:b/>
          <w:bCs/>
          <w:lang w:val="el" w:eastAsia="el"/>
        </w:rPr>
        <w:t xml:space="preserve"> </w:t>
      </w:r>
    </w:p>
    <w:p>
      <w:pPr>
        <w:pStyle w:val="Heading6"/>
        <w:spacing w:before="240" w:after="240"/>
        <w:rPr>
          <w:lang w:val="el" w:eastAsia="el"/>
        </w:rPr>
      </w:pPr>
      <w:r>
        <w:rPr>
          <w:b/>
          <w:bCs/>
          <w:lang w:val="el" w:eastAsia="el"/>
        </w:rPr>
        <w:t>Αχρεωστήτως καταβληθέντα ποσά</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b/>
          <w:bCs/>
          <w:lang w:val="el" w:eastAsia="el"/>
        </w:rPr>
        <w:t xml:space="preserve"> Για την επιστροφή αχρεωστήτως καταβληθέντων ποσών, το αχρεωστήτως καταβληθέν ποσό και ο αναλογών τόκος υπολογίζεται από την ΑΑΔΕ με βάση τα διαθέσιμα στοιχεία.</w:t>
      </w:r>
    </w:p>
    <w:p>
      <w:pPr>
        <w:spacing w:before="240" w:after="240"/>
        <w:rPr>
          <w:lang w:val="el" w:eastAsia="el"/>
        </w:rPr>
      </w:pPr>
      <w:r>
        <w:rPr>
          <w:b/>
          <w:bCs/>
          <w:lang w:val="el" w:eastAsia="el"/>
        </w:rPr>
        <w:t>Στη συνέχεια η ΑΑΔΕ αποστέλλει στη ΓΔΟΥ του Υπουργείου Οικονομικών λίστα με τα στοιχεία ταυτοποίησης του υπόχρεου της επιστροφής (φυσικού ή νομικού προσώπου) και κατ’ ελάχιστον ονοματεπώνυμο και πατρώνυμο ή επωνυμία, κατά περίπτωση, διεύθυνση έδρας και ηλεκτρονικού ταχυδρομείου, Α.Φ.Μ., Δ.Ο.Υ. φορολογίας εισοδήματος και το ποσό προς επιστροφή ολογράφως και αριθμητικώς και διακριτά τον αναλογούντα τόκο ολογράφως και αριθμητικώς.</w:t>
      </w:r>
    </w:p>
    <w:p>
      <w:pPr>
        <w:spacing w:before="240" w:after="240"/>
        <w:rPr>
          <w:lang w:val="el" w:eastAsia="el"/>
        </w:rPr>
      </w:pPr>
      <w:r>
        <w:rPr>
          <w:b/>
          <w:bCs/>
          <w:lang w:val="el" w:eastAsia="el"/>
        </w:rPr>
        <w:t>Η ΓΔΟΥ του Υπουργείου Οικονομικών με βάση τη λίστα του προηγούμενου εδαφίου εκδίδει απόφαση επιστροφής του αχρεωστήτως καταβληθέντος ποσού ενίσχυσης και του αναλογούντος τόκου, η οποία αποτελεί νόμιμο τίτλο για την είσπραξη του αχρεωστήτως καταβληθέντος ποσού και του αναλογούντος τόκου.</w:t>
      </w:r>
    </w:p>
    <w:p>
      <w:pPr>
        <w:pStyle w:val="MainText"/>
        <w:spacing w:before="120" w:after="0"/>
        <w:rPr>
          <w:lang w:val="el" w:eastAsia="el"/>
        </w:rPr>
      </w:pPr>
      <w:r>
        <w:rPr>
          <w:b/>
          <w:bCs/>
          <w:lang w:val="el" w:eastAsia="el"/>
        </w:rPr>
        <w:t>2.</w:t>
      </w:r>
      <w:r>
        <w:rPr>
          <w:b/>
          <w:bCs/>
          <w:lang w:val="el" w:eastAsia="el"/>
        </w:rPr>
        <w:t xml:space="preserve"> Η απόφαση επιστροφής του αχρεωστήτως καταβληθέντος ποσού και του αναλογούντος τόκου, κοινοποιείται στον δικαιούχο μέσω της ανάρτησης στο πληροφοριακό σύστημα της ΑΑΔΕ myAADE, στην επιλογή Μητρώο και Επικοινωνία/e-Κοινοποιήσεις και κατόπιν αποστολής ειδοποίησης με μήνυμα ηλεκτρονικού ταχυδρομείου στη δηλωθείσα από τον υπόχρεο ηλεκτρονική διεύθυνση.</w:t>
      </w:r>
    </w:p>
    <w:p>
      <w:pPr>
        <w:pStyle w:val="MainText"/>
        <w:spacing w:before="120" w:after="0"/>
        <w:rPr>
          <w:lang w:val="el" w:eastAsia="el"/>
        </w:rPr>
      </w:pPr>
      <w:r>
        <w:rPr>
          <w:b/>
          <w:bCs/>
          <w:lang w:val="el" w:eastAsia="el"/>
        </w:rPr>
        <w:t>3.</w:t>
      </w:r>
      <w:r>
        <w:rPr>
          <w:b/>
          <w:bCs/>
          <w:lang w:val="el" w:eastAsia="el"/>
        </w:rPr>
        <w:t xml:space="preserve"> Το προς ανάκτηση αχρεωστήτως καταβληθέν ποσό, επιστρέφεται εντόκως από την ημερομηνία χορήγησης της ενίσχυσης μέχρι την ημερομηνία βεβαίωσής του. Το επιτόκιο που εφαρμόζεται είναι το επιτόκιο ανάκτησης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 V του κανονισμού (ΕΚ) 794/2004 της Επιτροπής.</w:t>
      </w:r>
    </w:p>
    <w:p>
      <w:pPr>
        <w:spacing w:before="240" w:after="240"/>
        <w:rPr>
          <w:lang w:val="el" w:eastAsia="el"/>
        </w:rPr>
      </w:pPr>
      <w:r>
        <w:rPr>
          <w:b/>
          <w:bCs/>
          <w:lang w:val="el" w:eastAsia="el"/>
        </w:rPr>
        <w:t xml:space="preserve">  </w:t>
      </w:r>
    </w:p>
    <w:p>
      <w:pPr>
        <w:pStyle w:val="MainText"/>
        <w:spacing w:before="120" w:after="0"/>
        <w:rPr>
          <w:lang w:val="el" w:eastAsia="el"/>
        </w:rPr>
      </w:pPr>
      <w:r>
        <w:rPr>
          <w:b/>
          <w:bCs/>
          <w:lang w:val="el" w:eastAsia="el"/>
        </w:rPr>
        <w:t>4.</w:t>
      </w:r>
      <w:r>
        <w:rPr>
          <w:b/>
          <w:bCs/>
          <w:lang w:val="el" w:eastAsia="el"/>
        </w:rPr>
        <w:t xml:space="preserve"> Ακολούθως η ΑΑΔΕ καταχωρεί τα στοιχεία του νόμιμου τίτλου στα βιβλία εισπρακτέων εσόδων και εκδίδει τις σχετικές ταυτότητες οφειλής. Μετά την καταχώριση του χρέους η φορολογική διοίκηση εκδίδει ατομική ειδοποίηση, την οποία αναρτά στο πληροφοριακό σύστημα της ΑΑΔΕ myAADE, στην επιλογή Μητρώο και Επικοινωνία/e-Κοινοποιήσεις και αποστέλλει μήνυμα ηλεκτρονικού ταχυδρομείου στη δηλωθείσα από τον υπόχρεο ηλεκτρονική διεύθυνση. Σε περίπτωση που δεν είναι δυνατή η κοινοποίηση κατά το προηγούμενο εδάφιο, η ατομική ειδοποίηση αποστέλλεται ταχυδρομικά. Η οφειλή από το αχρεωστήτως καταβληθέν ποσό της ενίσχυσης και διακριτά ο αναλογών τόκος, όπως έχει υπολογιστεί μέχρι την ημερομηνία της βεβαίωσης εμφανίζεται στο πληροφοριακό σύστημα της ΑΑΔΕ («myAADE»).</w:t>
      </w:r>
    </w:p>
    <w:p>
      <w:pPr>
        <w:pStyle w:val="MainText"/>
        <w:spacing w:before="120" w:after="0"/>
        <w:rPr>
          <w:lang w:val="el" w:eastAsia="el"/>
        </w:rPr>
      </w:pPr>
      <w:r>
        <w:rPr>
          <w:b/>
          <w:bCs/>
          <w:lang w:val="el" w:eastAsia="el"/>
        </w:rPr>
        <w:t>5.</w:t>
      </w:r>
      <w:r>
        <w:rPr>
          <w:b/>
          <w:bCs/>
          <w:lang w:val="el" w:eastAsia="el"/>
        </w:rPr>
        <w:t xml:space="preserve"> Το προς επιστροφή αχρεωστήτως καταβληθέν ποσό που βεβαιώνεται στη φορολογική διοίκηση, καθίσταται καταβλητέο εφάπαξ με ανάλογη εφαρμογή της περ. α της παρ. 3 του άρθρου 9 ανεξαρτήτως της ημερομηνίας βεβαίωσης και επιβαρύνεται με τόκους εκπρόθεσμης καταβολής σύμφωνα με τις διατάξεις του ΚΕΔΕ.</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 xml:space="preserve">  </w:t>
      </w:r>
    </w:p>
    <w:p>
      <w:pPr>
        <w:pStyle w:val="MainText"/>
        <w:spacing w:before="120" w:after="0"/>
        <w:rPr>
          <w:lang w:val="el" w:eastAsia="el"/>
        </w:rPr>
      </w:pPr>
      <w:r>
        <w:rPr>
          <w:b/>
          <w:bCs/>
          <w:lang w:val="el" w:eastAsia="el"/>
        </w:rPr>
        <w:t>6.</w:t>
      </w:r>
      <w:r>
        <w:rPr>
          <w:b/>
          <w:bCs/>
          <w:lang w:val="el" w:eastAsia="el"/>
        </w:rPr>
        <w:t xml:space="preserve"> Η ΑΑΔΕ μετά την είσπραξη των ποσών ενημερώνει σχετικά την ΓΔΟΥ του Υπουργείου Οικονομικών.</w:t>
      </w:r>
    </w:p>
    <w:p>
      <w:pPr>
        <w:spacing w:before="240" w:after="240"/>
        <w:rPr>
          <w:lang w:val="el" w:eastAsia="el"/>
        </w:rPr>
      </w:pPr>
      <w:r>
        <w:rPr>
          <w:b/>
          <w:bCs/>
          <w:lang w:val="el" w:eastAsia="el"/>
        </w:rPr>
        <w:t xml:space="preserve">  </w:t>
      </w:r>
    </w:p>
    <w:p>
      <w:pPr>
        <w:pStyle w:val="MainText"/>
        <w:spacing w:before="120" w:after="0"/>
        <w:rPr>
          <w:lang w:val="el" w:eastAsia="el"/>
        </w:rPr>
      </w:pPr>
      <w:r>
        <w:rPr>
          <w:b/>
          <w:bCs/>
          <w:lang w:val="el" w:eastAsia="el"/>
        </w:rPr>
        <w:t>7.</w:t>
      </w:r>
      <w:r>
        <w:rPr>
          <w:b/>
          <w:bCs/>
          <w:lang w:val="el" w:eastAsia="el"/>
        </w:rPr>
        <w:t xml:space="preserve"> Τα ποσά μετά την είσπραξή τους εμφανίζονται ως έσοδο στον κρατικό προϋπολογισμό στους Αναλυτικούς Λογαριασμούς Εσόδων 1590305001 «Επιστροφές μεταβιβάσεων με τη μορφή της επιστρεπτέας προκαταβολής από ατομικές επιχειρήσεις» και 1590305002 «Επιστροφές μεταβιβάσεων με τη μορφή της επιστρεπτέας προκαταβολής από ιδιωτικές επιχειρήσεις με νομική μορφή». Οι αναλογούντες τόκοι εμφανίζονται ως έσοδο στον κρατικό προϋπολογισμό στους Αναλυτικούς Λογαριασμούς Εσόδων 1510902001 «Τόκοι από την επιστρεπτέα προκαταβολή ατομικών επιχειρήσεων» και 1510902002 «Τόκοι από την επιστρεπτέα προκαταβολή ιδιωτικών επιχειρήσεων με νομική μορφή».</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8.</w:t>
      </w:r>
      <w:r>
        <w:rPr>
          <w:b/>
          <w:bCs/>
          <w:lang w:val="el" w:eastAsia="el"/>
        </w:rPr>
        <w:t xml:space="preserve"> Για τα ποσά που βεβαιώθηκαν ως αχρεωστήτως καταβληθέντα μέχρι και 2 Νοεμβρίου 2022, η προθεσμία καταβολής παρατείνεται ως την 30η Ιουνίου 2023.</w:t>
      </w:r>
    </w:p>
    <w:p>
      <w:pPr>
        <w:spacing w:before="240" w:after="240"/>
        <w:rPr>
          <w:lang w:val="el" w:eastAsia="el"/>
        </w:rPr>
      </w:pPr>
      <w:r>
        <w:rPr>
          <w:b/>
          <w:bCs/>
          <w:lang w:val="el" w:eastAsia="el"/>
        </w:rPr>
        <w:t>Σε περίπτωση βεβαίωσης αχρεωστήτως καταβληθέντων ποσών λόγω μη τήρησης της υποχρέωσης διατήρησης εργαζομένων διενεργείται εκ νέου υπολογισμός σύμφωνα με την παρ. 1 του άρθρου 10.</w:t>
      </w:r>
    </w:p>
    <w:p>
      <w:pPr>
        <w:spacing w:before="240" w:after="240"/>
        <w:rPr>
          <w:lang w:val="el" w:eastAsia="el"/>
        </w:rPr>
      </w:pPr>
      <w:r>
        <w:rPr>
          <w:b/>
          <w:bCs/>
          <w:lang w:val="el" w:eastAsia="el"/>
        </w:rPr>
        <w:t>Εφόσον έχουν υποβληθεί τα απαραίτητα δικαιολογητικά μέχρι και 23 Σεπτεμβρίου 2022 και μετά τον επανυπολογισμό της υποχρέωσης διατήρησης εργαζομένων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8. Ο νέος τίτλος είσπραξης εξοφλείται σύμφωνα με την παρ. 3 του άρθρου 9.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b/>
          <w:bCs/>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9. Ο νέος τίτλος είσπραξης εξοφλείται σύμφωνα με την παρ. 3 του άρθρου 9. Η δυνατότητα εφάπαξ καταβολής του επιστρεπτέου ποσού της ληφθείσας ενίσχυσης με έκπτωση 15% επί του επιστρεπτέου ποσού των ανωτέρω περ. α και β της παρ. 3 του άρθρου 9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b/>
          <w:bCs/>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δεν τηρήθηκαν οι υποχρεώσεις της επιχείρησης σύμφωνα με το άρθρο 10, η παράταση του πρώτου εδαφίου θεωρείται ως μη χορηγηθείσα και εφαρμόζεται το 6 του ν.4978/2022 (Κ.Ε.Δ.Ε.) επί του ποσού που βεβαιώθηκε μέχρι και 2 Νοεμβρίου 2022, από 1 Δεκεμβρίου 2022.</w:t>
      </w:r>
      <w:r>
        <w:rPr>
          <w:rStyle w:val="Hyperlink"/>
          <w:b/>
          <w:bCs/>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Υποχρέωση διαφάνειας</w:t>
      </w:r>
    </w:p>
    <w:p>
      <w:pPr>
        <w:pStyle w:val="MainText"/>
        <w:spacing w:before="120" w:after="0"/>
        <w:rPr>
          <w:lang w:val="el" w:eastAsia="el"/>
        </w:rPr>
      </w:pPr>
      <w:r>
        <w:rPr>
          <w:b/>
          <w:bCs/>
          <w:lang w:val="el" w:eastAsia="el"/>
        </w:rPr>
        <w:t>1.</w:t>
      </w:r>
      <w:r>
        <w:rPr>
          <w:b/>
          <w:bCs/>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88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b/>
          <w:bCs/>
          <w:lang w:val="el" w:eastAsia="el"/>
        </w:rPr>
        <w:t xml:space="preserve"> Με τη λήψη της ενίσχυσης τεκμαίρεται η συναίνεση του δικαιούχου-λήπτη της ενίσχυσης για τη δημοσιοποίηση των στοιχείων για την ενίσχυση που έλαβε.</w:t>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Τήρηση αρχείου - Υποβολή εκθέσεων</w:t>
      </w:r>
    </w:p>
    <w:p>
      <w:pPr>
        <w:pStyle w:val="MainText"/>
        <w:spacing w:before="120" w:after="0"/>
        <w:rPr>
          <w:lang w:val="el" w:eastAsia="el"/>
        </w:rPr>
      </w:pPr>
      <w:r>
        <w:rPr>
          <w:b/>
          <w:bCs/>
          <w:lang w:val="el" w:eastAsia="el"/>
        </w:rPr>
        <w:t>1.</w:t>
      </w:r>
      <w:r>
        <w:rPr>
          <w:b/>
          <w:bCs/>
          <w:lang w:val="el" w:eastAsia="el"/>
        </w:rPr>
        <w:t xml:space="preserve"> Η ΓΔΟΥ του Υπουργείου Οικονομικών έχει τη γενική εποπτεία και την ευθύνη της διοικητικής υποστήριξης της δράσης.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επιστρεπτέας προκαταβολής. Επίσης, η εν λόγω υπηρεσία μεριμνά για την ανάρτηση των ενισχύσεων που χορηγούνται βάσει του Προσωρινού Πλαισίου στο ΤΑΜ, κατά τα προβλεπόμενα στο άρθρο 12 της παρούσας, καθώς και για την υποβολή των ετήσιων εκθέσεων στην Ευρωπαϊκή Επιτροπή κατά τα προβλεπόμενα στο σημείο 89 του Προσωρινού Πλαισίου.</w:t>
      </w:r>
    </w:p>
    <w:p>
      <w:pPr>
        <w:pStyle w:val="MainText"/>
        <w:spacing w:before="120" w:after="0"/>
        <w:rPr>
          <w:lang w:val="el" w:eastAsia="el"/>
        </w:rPr>
      </w:pPr>
      <w:r>
        <w:rPr>
          <w:b/>
          <w:bCs/>
          <w:lang w:val="el" w:eastAsia="el"/>
        </w:rPr>
        <w:t>2.</w:t>
      </w:r>
      <w:r>
        <w:rPr>
          <w:b/>
          <w:bCs/>
          <w:lang w:val="el" w:eastAsia="el"/>
        </w:rPr>
        <w:t xml:space="preserve"> Η ΑΑΔΕ υποχρεούται να αποστέλλει στη ΓΔΟΥ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spacing w:before="240" w:after="240"/>
        <w:rPr>
          <w:lang w:val="el" w:eastAsia="el"/>
        </w:rPr>
      </w:pPr>
      <w:r>
        <w:rPr>
          <w:b/>
          <w:bCs/>
          <w:lang w:val="el" w:eastAsia="el"/>
        </w:rPr>
        <w:t>ΠΑΡΑΡΤΗΜΑ I ΟΡΙΣΜΟΣ ΠΡΟΒΛΗΜΑΤΙΚΗΣ ΕΠΙΧΕΙΡΗΣΗΣ</w:t>
      </w:r>
    </w:p>
    <w:p>
      <w:pPr>
        <w:spacing w:before="240" w:after="240"/>
        <w:rPr>
          <w:lang w:val="el" w:eastAsia="el"/>
        </w:rPr>
      </w:pPr>
      <w:r>
        <w:rPr>
          <w:b/>
          <w:bCs/>
          <w:lang w:val="el" w:eastAsia="el"/>
        </w:rPr>
        <w:t>Με βάση τον ως άρθρο 2 παρ. 18 του Καν. 651/2014, προβληματική είναι η επιχείρηση για την οποία συντρέχει τουλάχιστον μία από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πρόκειται για εταιρεία περιορισμένης ευθύνης [πλην Μικρομεσαίας Επιχείρησης1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b/>
          <w:bCs/>
          <w:lang w:val="el" w:eastAsia="el"/>
        </w:rPr>
        <w:t>β)</w:t>
      </w:r>
      <w:r>
        <w:rPr>
          <w:b/>
          <w:bCs/>
          <w:lang w:val="en" w:eastAsia="en"/>
        </w:rPr>
        <w:tab/>
      </w:r>
      <w:r>
        <w:rPr>
          <w:b/>
          <w:bCs/>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 ’</w:t>
      </w:r>
    </w:p>
    <w:p>
      <w:pPr>
        <w:pStyle w:val="StructureList1"/>
        <w:spacing w:before="120" w:after="0"/>
        <w:rPr>
          <w:lang w:val="el" w:eastAsia="el"/>
        </w:rPr>
      </w:pPr>
      <w:r>
        <w:rPr>
          <w:b/>
          <w:bCs/>
          <w:lang w:val="el" w:eastAsia="el"/>
        </w:rPr>
        <w:t>γ)</w:t>
      </w:r>
      <w:r>
        <w:rPr>
          <w:b/>
          <w:bCs/>
          <w:lang w:val="en" w:eastAsia="en"/>
        </w:rPr>
        <w:tab/>
      </w:r>
      <w:r>
        <w:rPr>
          <w:b/>
          <w:bCs/>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b/>
          <w:bCs/>
          <w:lang w:val="el" w:eastAsia="el"/>
        </w:rPr>
        <w:t>δ)</w:t>
      </w:r>
      <w:r>
        <w:rPr>
          <w:b/>
          <w:bCs/>
          <w:lang w:val="en" w:eastAsia="en"/>
        </w:rPr>
        <w:tab/>
      </w:r>
      <w:r>
        <w:rPr>
          <w:b/>
          <w:bCs/>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b/>
          <w:bCs/>
          <w:lang w:val="el" w:eastAsia="el"/>
        </w:rPr>
        <w:t>ε)</w:t>
      </w:r>
      <w:r>
        <w:rPr>
          <w:b/>
          <w:bCs/>
          <w:lang w:val="en" w:eastAsia="en"/>
        </w:rPr>
        <w:tab/>
      </w:r>
      <w:r>
        <w:rPr>
          <w:b/>
          <w:bCs/>
          <w:lang w:val="el" w:eastAsia="el"/>
        </w:rPr>
        <w:t>εάν πρόκειται για άλλη επιχείρηση εκτός ΜΜΕ, εφόσον τα τελευταία δύο έτη:</w:t>
      </w:r>
    </w:p>
    <w:p>
      <w:pPr>
        <w:spacing w:before="240" w:after="240"/>
        <w:rPr>
          <w:lang w:val="el" w:eastAsia="el"/>
        </w:rPr>
      </w:pPr>
      <w:r>
        <w:rPr>
          <w:b/>
          <w:bCs/>
          <w:lang w:val="el" w:eastAsia="el"/>
        </w:rPr>
        <w:t>1) ο δείκτης χρέους προς ίδια κεφάλαια της επιχείρησης είναι υψηλότερος του 7,5 και</w:t>
      </w:r>
    </w:p>
    <w:p>
      <w:pPr>
        <w:spacing w:before="240" w:after="240"/>
        <w:rPr>
          <w:lang w:val="el" w:eastAsia="el"/>
        </w:rPr>
      </w:pPr>
      <w:r>
        <w:rPr>
          <w:b/>
          <w:bCs/>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b/>
          <w:bCs/>
          <w:lang w:val="el" w:eastAsia="el"/>
        </w:rPr>
        <w:t>Ο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lang w:val="el" w:eastAsia="el"/>
        </w:rPr>
        <w:t>Σημειώνονται τα εξής: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Η ενίσχυση θεωρείται ότι έχει χορηγηθεί κατά τον χρόνο παραχώρησης στην οικεία επιχείρηση του έννομου δικαιώματος λήψης της ενίσχυσης (ήτοι κατά την ημερομηνία έκδοσης εγκριτικής απόφασης), ανεξάρτητα από την ημερομηνία καταβολής της ενίσχυσης στην επιχείρηση. </w:t>
      </w:r>
    </w:p>
    <w:p>
      <w:pPr>
        <w:spacing w:before="240" w:after="240"/>
        <w:rPr>
          <w:lang w:val="el" w:eastAsia="el"/>
        </w:rPr>
      </w:pPr>
      <w:r>
        <w:rPr>
          <w:b/>
          <w:bCs/>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δηλώνονται επίσης στον ως άνω πίνακα και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Αν μια επιχείρηση έχει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 </w:t>
      </w:r>
    </w:p>
    <w:p>
      <w:pPr>
        <w:spacing w:before="240" w:after="240"/>
        <w:rPr>
          <w:lang w:val="el" w:eastAsia="el"/>
        </w:rPr>
      </w:pPr>
      <w:r>
        <w:rPr>
          <w:b/>
          <w:bCs/>
          <w:lang w:val="el" w:eastAsia="el"/>
        </w:rPr>
        <w:t>γ. Ότι σε περίπτωση που δραστηριοποιείται σε περισσότερους του ενός τομείς για τους οποίους ισχύουν διαφορετικά ανώτατα όρια ενίσχυσης σύμφωνα με τον Καν. de minimis,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b/>
          <w:bCs/>
          <w:lang w:val="el" w:eastAsia="el"/>
        </w:rPr>
        <w:t>δ. Ότι σε περίπτωση που δραστηριοποιείται σε κάποιον από τους μη επιλέξιμους για ενίσχυση τομείς και επίσης σε τομέα επιλέξιμο για ενίσχυση βάσει του Κανονισμού (ΕΕ) αριθμ. 1407/13,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b/>
          <w:bCs/>
          <w:lang w:val="el" w:eastAsia="el"/>
        </w:rPr>
        <w:t>ε.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b/>
          <w:bCs/>
          <w:lang w:val="el" w:eastAsia="el"/>
        </w:rPr>
        <w:t>στ. Αν η επιχείρηση είναι ΜΜΕ ή όχι, με βάση τον ορισμό που περιλαμβάνεται στο παράρτημα I του Καν. 651/2014.</w:t>
      </w:r>
    </w:p>
    <w:p>
      <w:pPr>
        <w:spacing w:before="240" w:after="240"/>
        <w:rPr>
          <w:lang w:val="el" w:eastAsia="el"/>
        </w:rPr>
      </w:pPr>
      <w:r>
        <w:rPr>
          <w:b/>
          <w:bCs/>
          <w:lang w:val="el" w:eastAsia="el"/>
        </w:rPr>
        <w:t>ζ.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b/>
          <w:bCs/>
          <w:lang w:val="el" w:eastAsia="el"/>
        </w:rPr>
        <w:t> </w:t>
      </w:r>
    </w:p>
    <w:p>
      <w:pPr>
        <w:spacing w:before="240" w:after="240"/>
        <w:rPr>
          <w:lang w:val="el" w:eastAsia="el"/>
        </w:rPr>
      </w:pPr>
      <w:r>
        <w:rPr>
          <w:b/>
          <w:bCs/>
          <w:lang w:val="el" w:eastAsia="el"/>
        </w:rPr>
        <w:t>Β. ΑΠΑΙΤΟΥΜΕΝΑ ΔΙΚΑΙΟΛΟΓΗΤΙΚΑ</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 </w:t>
      </w:r>
    </w:p>
    <w:p>
      <w:pPr>
        <w:spacing w:before="240" w:after="240"/>
        <w:rPr>
          <w:lang w:val="el" w:eastAsia="el"/>
        </w:rPr>
      </w:pPr>
      <w:r>
        <w:rPr>
          <w:b/>
          <w:bCs/>
          <w:lang w:val="el" w:eastAsia="el"/>
        </w:rPr>
        <w:t>Η επιχείρηση εφόσον έχει ενισχυθεί βάσει του Προσωρινού Πλαισίου, οφείλει, σύμφωνα με τα προβλεπόμενα στην παρ. 2 του άρθρου 10 της παρούσας να προσκομίσει τα κάτωθι δικαιολογητικά:</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b/>
          <w:bCs/>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b/>
          <w:bCs/>
          <w:lang w:val="el" w:eastAsia="el"/>
        </w:rPr>
        <w:t>-</w:t>
      </w:r>
      <w:r>
        <w:rPr>
          <w:b/>
          <w:bCs/>
          <w:lang w:val="en" w:eastAsia="en"/>
        </w:rPr>
        <w:tab/>
      </w:r>
      <w:r>
        <w:rPr>
          <w:b/>
          <w:bCs/>
          <w:lang w:val="el" w:eastAsia="el"/>
        </w:rPr>
        <w:t>είτε δεν είχε απολέσει πάνω από το ήμισυ του εγγεγραμμένου της κεφαλαίου λόγω συσσωρευμένων ζημιών,</w:t>
      </w:r>
    </w:p>
    <w:p>
      <w:pPr>
        <w:pStyle w:val="StructureList1"/>
        <w:spacing w:before="120" w:after="0"/>
        <w:rPr>
          <w:lang w:val="el" w:eastAsia="el"/>
        </w:rPr>
      </w:pPr>
      <w:r>
        <w:rPr>
          <w:b/>
          <w:bCs/>
          <w:lang w:val="el" w:eastAsia="el"/>
        </w:rPr>
        <w:t>-</w:t>
      </w:r>
      <w:r>
        <w:rPr>
          <w:b/>
          <w:bCs/>
          <w:lang w:val="en" w:eastAsia="en"/>
        </w:rPr>
        <w:tab/>
      </w:r>
      <w:r>
        <w:rPr>
          <w:b/>
          <w:bCs/>
          <w:lang w:val="el" w:eastAsia="el"/>
        </w:rPr>
        <w:t>είτε δεν είχε απολέσει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b/>
          <w:bCs/>
          <w:lang w:val="el" w:eastAsia="el"/>
        </w:rPr>
        <w:t> </w:t>
      </w:r>
    </w:p>
    <w:p>
      <w:pPr>
        <w:spacing w:before="240" w:after="240"/>
        <w:rPr>
          <w:lang w:val="el" w:eastAsia="el"/>
        </w:rPr>
      </w:pPr>
      <w:r>
        <w:rPr>
          <w:b/>
          <w:bCs/>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spacing w:before="240" w:after="240"/>
        <w:rPr>
          <w:lang w:val="el" w:eastAsia="el"/>
        </w:rPr>
      </w:pPr>
      <w:r>
        <w:rPr>
          <w:b/>
          <w:bCs/>
          <w:lang w:val="el" w:eastAsia="el"/>
        </w:rPr>
        <w:t> </w:t>
      </w:r>
    </w:p>
    <w:p>
      <w:pPr>
        <w:spacing w:before="240" w:after="240"/>
        <w:rPr>
          <w:lang w:val="el" w:eastAsia="el"/>
        </w:rPr>
      </w:pPr>
      <w:r>
        <w:rPr>
          <w:b/>
          <w:bCs/>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b/>
          <w:bCs/>
          <w:lang w:val="el" w:eastAsia="el"/>
        </w:rPr>
        <w:t>-</w:t>
      </w:r>
      <w:r>
        <w:rPr>
          <w:b/>
          <w:bCs/>
          <w:lang w:val="en" w:eastAsia="en"/>
        </w:rPr>
        <w:tab/>
      </w:r>
      <w:r>
        <w:rPr>
          <w:b/>
          <w:bCs/>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b/>
          <w:bCs/>
          <w:lang w:val="el" w:eastAsia="el"/>
        </w:rPr>
        <w:t>-</w:t>
      </w:r>
      <w:r>
        <w:rPr>
          <w:b/>
          <w:bCs/>
          <w:lang w:val="en" w:eastAsia="en"/>
        </w:rPr>
        <w:tab/>
      </w:r>
      <w:r>
        <w:rPr>
          <w:b/>
          <w:bCs/>
          <w:lang w:val="el" w:eastAsia="el"/>
        </w:rPr>
        <w:t>ο δείκτης κάλυψης χρηματοοικονομικών υποχρεώσεων της επιχείρησης (EBITDA interest coverage ratio) δεν ήταν κάτω του 1,0.</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2.</w:t>
      </w:r>
      <w:r>
        <w:rPr>
          <w:b/>
          <w:bCs/>
          <w:lang w:val="el" w:eastAsia="el"/>
        </w:rPr>
        <w:t xml:space="preserve"> Ενιαίο Πιστοποιητικό Δικαστικής Φερεγγυότητας.</w:t>
      </w:r>
    </w:p>
    <w:p>
      <w:pPr>
        <w:spacing w:before="240" w:after="240"/>
        <w:rPr>
          <w:lang w:val="el" w:eastAsia="el"/>
        </w:rPr>
      </w:pPr>
      <w:r>
        <w:rPr>
          <w:b/>
          <w:bCs/>
          <w:lang w:val="el" w:eastAsia="el"/>
        </w:rPr>
        <w:t> </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spacing w:before="240" w:after="240"/>
        <w:rPr>
          <w:lang w:val="el" w:eastAsia="el"/>
        </w:rPr>
      </w:pPr>
      <w:r>
        <w:rPr>
          <w:b/>
          <w:bCs/>
          <w:lang w:val="el" w:eastAsia="el"/>
        </w:rPr>
        <w:t>ΠΑΡΑΡΤΗΜΑ IV ΚΩΔΙΚΟΙ ΑΡΙΘΜΩΝ ΔΡΑΣΤΗΡΙΟΤΗΤΑΣ</w:t>
      </w:r>
    </w:p>
    <w:p>
      <w:pPr>
        <w:spacing w:before="240" w:after="240"/>
        <w:rPr>
          <w:lang w:val="el" w:eastAsia="el"/>
        </w:rPr>
      </w:pPr>
      <w:r>
        <w:rPr>
          <w:b/>
          <w:bCs/>
          <w:lang w:val="el" w:eastAsia="el"/>
        </w:rPr>
        <w:t>Παρατίθεται πίνακας με τον Κωδικό Αριθμό Δραστηριότητας (ΚΑΔ) των κλάδων που εμπίπτουν στην παρ.2 του άρθρου 3 και στην παρ.2 του άρθρου 4 της παρούσας απόφασης.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 με εξαίρεση το λιανικό εμπόριο βυσμάτων, πριζών και άλλων συσκευών για τη διακοπή ή την προστασία ηλεκτρικών κυκλωμάτων που δεν καταχωρούνται αλλού [π.δ.κ.α.] (ΚΑΔ 47.54.54.07) και το λιανικό εμπόριο ηλεκτρικών θερμαντικών αντιστάσεων (ΚΑΔ 47.54.54.12)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 με εξαίρεση του λιανικού εμπορίου άλλων ηλεκτρικών λαμπτήρων και φωτιστικών εξαρτημάτων (ΚΑΔ 47.59.56.01) και του λιανικού εμπορίου λαμπτήρων πυράκτωσης π.δ.κ.α. (ΚΑΔ 47.59.56.07)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 εξαιρουμένου του λιανικού εμπορίου μελανιών, με αναγόμωση φυσιγγίων (cartridges) εκτυπωτών (ΚΑΔ 47.62.63.18)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Άλλα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 με εξαίρεση τις υπηρεσίες ενοικίασης ποδηλάτων (ΚΑΔ 77.21.10.08) και τις υπηρεσίες μίσθωσης αθλητικού εξοπλισμού (μπαστουνιών γκολφ, ρακετών κ.λπ.) (ΚΑΔ 77.21.10.09)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μαλάκτη (μασέρ)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εναλλακτικών θεραπειών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τις υπηρεσίες ημερήσιας φροντίδας για παιδιά και νέους με αναπηρία (ΚΑΔ 88.91.12) και τις υπηρεσίες κατ' 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αισθητικού αρωματοθεραπείας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εργαστηρίου αισθητικής προσώπου και σώματος (ινστιτούτου καλλονής)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μακιγιέρ - αισθητικού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διάθεσης ανθρώπινων μαλλιών, μη κατεργασμένων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 xml:space="preserve">Έναρξη ισχύος </w:t>
      </w:r>
    </w:p>
    <w:p>
      <w:pPr>
        <w:spacing w:before="240" w:after="240"/>
        <w:rPr>
          <w:lang w:val="el" w:eastAsia="el"/>
        </w:rPr>
      </w:pPr>
      <w:r>
        <w:rPr>
          <w:b/>
          <w:bCs/>
          <w:lang w:val="el" w:eastAsia="el"/>
        </w:rPr>
        <w:t>Η παρούσα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23 Απριλίου 2021</w:t>
      </w:r>
    </w:p>
    <w:p>
      <w:pPr>
        <w:spacing w:before="240" w:after="240"/>
        <w:rPr>
          <w:lang w:val="el" w:eastAsia="el"/>
        </w:rPr>
      </w:pPr>
      <w:r>
        <w:rPr>
          <w:b/>
          <w:bCs/>
          <w:lang w:val="el" w:eastAsia="el"/>
        </w:rPr>
        <w:t xml:space="preserve">Οι Υπουργοί </w:t>
      </w:r>
    </w:p>
    <w:p>
      <w:pPr>
        <w:spacing w:before="240" w:after="240"/>
        <w:rPr>
          <w:lang w:val="el" w:eastAsia="el"/>
        </w:rPr>
      </w:pPr>
      <w:r>
        <w:rPr>
          <w:b/>
          <w:bCs/>
          <w:lang w:val="el" w:eastAsia="el"/>
        </w:rPr>
        <w:t> </w:t>
      </w:r>
    </w:p>
    <w:p>
      <w:pPr>
        <w:spacing w:before="240" w:after="240"/>
        <w:rPr>
          <w:lang w:val="el" w:eastAsia="el"/>
        </w:rPr>
      </w:pPr>
      <w:r>
        <w:rPr>
          <w:b/>
          <w:bCs/>
          <w:lang w:val="el" w:eastAsia="el"/>
        </w:rPr>
        <w:t>Οικονομικών</w:t>
      </w:r>
    </w:p>
    <w:p>
      <w:pPr>
        <w:spacing w:before="240" w:after="240"/>
        <w:rPr>
          <w:lang w:val="el" w:eastAsia="el"/>
        </w:rPr>
      </w:pPr>
      <w:r>
        <w:rPr>
          <w:b/>
          <w:bCs/>
          <w:lang w:val="el" w:eastAsia="el"/>
        </w:rPr>
        <w:t xml:space="preserve">ΧΡΗΣΤΟΣ ΣΤΑΪΚΟΥΡΑΣ </w:t>
      </w:r>
    </w:p>
    <w:p>
      <w:pPr>
        <w:spacing w:before="240" w:after="240"/>
        <w:rPr>
          <w:lang w:val="el" w:eastAsia="el"/>
        </w:rPr>
      </w:pPr>
      <w:r>
        <w:rPr>
          <w:b/>
          <w:bCs/>
          <w:lang w:val="el" w:eastAsia="el"/>
        </w:rPr>
        <w:t xml:space="preserve">Αναπληρωτής Υπουργός Οικονομικών </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Ανάπτυξης και Επενδύσεων</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432/2021 29.04.2021</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451/2021 10.05.2021</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743/2021 16.07.2021</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1054/2021 16.11.2021; Τροποποίηση A. ΓΔΟΥ 27/2022 30.05.2022</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7/2022 28.01.2022</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58/2022 21.07.2022; Τροποποίηση A. ΓΔΟΥ 60/2022 30.07.2022; Τροποποίηση A. ΓΔΟΥ 70/2022 31.08.2022</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7/2022 28.01.2022; Τροποποίηση A. ΓΔΟΥ 58/2022 21.07.2022; Τροποποίηση A. ΓΔΟΥ 85/2022 29.11.2022</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60/2022 30.07.2022</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85/2022 29.11.2022</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27/2022 30.05.2022</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614/2021 310.06.2021; Τροποποίηση A. ΓΔΟΥ 743/2021 16.07.2021; Τροποποίηση A. ΓΔΟΥ 963/2021 30.09.2021; Τροποποίηση A. ΓΔΟΥ 1054/2021 16.11.2021; Τροποποίηση A. ΓΔΟΥ 58/2022 21.07.2022; Τροποποίηση A. ΓΔΟΥ 70/2022 31.08.2022; Τροποποίηση A. ΓΔΟΥ 85/2022 29.11.2022; Τροποποίηση A. ΓΔΟΥ 12/2023;  01.02.2023</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27/2022 30.05.2022; Τροποποίηση A. ΓΔΟΥ 58/2022 21.07.2022</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432/2021 29.04.2021</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A. ΓΔΟΥ 27/2022 30.05.2022</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85/2022 29.11.2022</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85/2022 29.11.2022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12/2023 01.02.2023</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614/2021 310.06.2021; Τροποποίηση A. ΓΔΟΥ 743/2021 16.07.2021; Τροποποίηση A. ΓΔΟΥ 963/2021 30.09.2021; Τροποποίηση A. ΓΔΟΥ 1054/2021 16.11.2021; Τροποποίηση A. ΓΔΟΥ 58/2022 21.07.2022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