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Ι. ΓΕΝΙΚΗ ΔΙΕΥΘΥΝΣΗ ΦΟΡΟΛΟΓΙΚΗΣ ΔΙΟΙΚΗΣΗΣ ΔΙΕΥΘΥΝΣΗ ΕΦΑΡΜΟΓΗΣ ΦΟΡΟΛΟΓΙΑΣ 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 ΠΕΡΙΟΥΣΙΑΣ KAI ΠΕΡΙΟΥΣΙΟΛΟΓΙΟΥ</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 ΕΦΑΡΜΟΓΩΝ</w:t>
      </w:r>
    </w:p>
    <w:p>
      <w:pPr>
        <w:spacing w:before="240" w:after="240"/>
        <w:rPr>
          <w:lang w:val="el" w:eastAsia="el"/>
        </w:rPr>
      </w:pPr>
      <w:r>
        <w:rPr>
          <w:lang w:val="el" w:eastAsia="el"/>
        </w:rPr>
        <w:t xml:space="preserve">2. </w:t>
      </w:r>
      <w:r>
        <w:rPr>
          <w:b/>
          <w:bCs/>
          <w:lang w:val="el" w:eastAsia="el"/>
        </w:rPr>
        <w:t>ΔΙΕΘΥΝΣΗ ΕΠΙΧΕΙΡΗΣΙΑΚΩΝ ΔΙΑΔΙΚΑΣΙΩΝ</w:t>
      </w:r>
    </w:p>
    <w:p>
      <w:pPr>
        <w:spacing w:before="240" w:after="240"/>
        <w:rPr>
          <w:lang w:val="el" w:eastAsia="el"/>
        </w:rPr>
      </w:pPr>
      <w:r>
        <w:rPr>
          <w:lang w:val="el" w:eastAsia="el"/>
        </w:rPr>
        <w:t xml:space="preserve">Καρ. Σερβίας 8 10184 Αθήνα 2103375880, 890 </w:t>
      </w:r>
      <w:hyperlink r:id="rId4" w:history="1">
        <w:r>
          <w:rPr>
            <w:rStyle w:val="Hyperlink"/>
            <w:color w:val="0000EE"/>
            <w:u w:color="0000EE"/>
            <w:lang w:val="el" w:eastAsia="el"/>
          </w:rPr>
          <w:t>defk.a@aade.gr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«Παράταση προθεσμίας υποβολής δηλώσεων Ειδικού Φόρου επί των Ακινήτων έτους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17 του ν. 3091/2002 «Απλουστεύσεις και βελτιώσεις στη φορολογία εισοδήματος και κεφαλαίου και άλλες διατάξεις» (Α΄330), όπως ισχύουν.</w:t>
      </w:r>
    </w:p>
    <w:p>
      <w:pPr>
        <w:spacing w:before="240" w:after="240"/>
        <w:rPr>
          <w:lang w:val="el" w:eastAsia="el"/>
        </w:rPr>
      </w:pPr>
      <w:r>
        <w:rPr>
          <w:lang w:val="el" w:eastAsia="el"/>
        </w:rPr>
        <w:t>2. Τις διατάξεις του ν. 4174/2013 «Φορολογικές διαδικασίες και άλλες διατάξεις» (Α΄170), όπως ισχύουν.</w:t>
      </w:r>
    </w:p>
    <w:p>
      <w:pPr>
        <w:spacing w:before="240" w:after="240"/>
        <w:rPr>
          <w:lang w:val="el" w:eastAsia="el"/>
        </w:rPr>
      </w:pPr>
      <w:r>
        <w:rPr>
          <w:lang w:val="el" w:eastAsia="el"/>
        </w:rPr>
        <w:t>3. Τις διατάξεις της παραγράφου 5 του άρθρου 22 του ν.2020/1992 (Α΄ 34).</w:t>
      </w:r>
    </w:p>
    <w:p>
      <w:pPr>
        <w:spacing w:before="240" w:after="240"/>
        <w:rPr>
          <w:lang w:val="el" w:eastAsia="el"/>
        </w:rPr>
      </w:pPr>
      <w:r>
        <w:rPr>
          <w:lang w:val="el" w:eastAsia="el"/>
        </w:rPr>
        <w:t>4. Τις διατάξεις της υπό στοιχεία Δ6Α 1015213 ΕΞ 2013/28.01.2013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όπως συμπληρώθηκε, τροποποιήθηκε και ισχύει, σε συνδυασμό με τις διατάξεις της υποπαραγράφου α΄ της παραγράφου 3 του άρθρου 41 του ν.4389/2016, όπως ισχύουν.</w:t>
      </w:r>
    </w:p>
    <w:p>
      <w:pPr>
        <w:spacing w:before="240" w:after="240"/>
        <w:rPr>
          <w:lang w:val="el" w:eastAsia="el"/>
        </w:rPr>
      </w:pPr>
      <w:r>
        <w:rPr>
          <w:lang w:val="el" w:eastAsia="el"/>
        </w:rPr>
        <w:t>5.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6. Τις διατάξεις της υποπαραγράφου Ε2 της παραγράφου Ε του πρώτου άρθρου του ν. 4093/2012 (Α΄222),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 και την υπό στοιχεία 5294/17.01.2020 απόφαση του Υπουργού Οικονομικών «Ανανέωση της Θητείας του Διοικητή της Ανεξάρτητης Αρχής Δημοσίων Εσόδων» (ΥΟΔΔ27).</w:t>
      </w:r>
    </w:p>
    <w:p>
      <w:pPr>
        <w:spacing w:before="240" w:after="240"/>
        <w:rPr>
          <w:lang w:val="el" w:eastAsia="el"/>
        </w:rPr>
      </w:pPr>
      <w:r>
        <w:rPr>
          <w:lang w:val="el" w:eastAsia="el"/>
        </w:rPr>
        <w:t>7. Την υπό στοιχεία Δ. OPΓ. A 1125859 ΕΞ 2020 απόφαση του Διοικητή της Ανεξάρτητης Αρχής Δημοσίων Εσόδων «Οργανισμός της Ανεξάρτητης Αρχής Δημοσίων Εσόδων» (Β΄ 4738) όπως ισχύει.</w:t>
      </w:r>
    </w:p>
    <w:p>
      <w:pPr>
        <w:spacing w:before="240" w:after="240"/>
        <w:rPr>
          <w:lang w:val="el" w:eastAsia="el"/>
        </w:rPr>
      </w:pPr>
      <w:r>
        <w:rPr>
          <w:lang w:val="el" w:eastAsia="el"/>
        </w:rPr>
        <w:t>8. Την ανάγκη παράτασης της προθεσμίας υποβολής δήλωσης για τον Ειδικό Φόρο επί των Ακινήτων, λόγω των ειδικών συνθηκών που επικρατούν στη χώρα και του περιορισμού της κυκλοφορίας εξαιτίας της πανδημίας του COVID 19.</w:t>
      </w:r>
    </w:p>
    <w:p>
      <w:pPr>
        <w:spacing w:before="240" w:after="240"/>
        <w:rPr>
          <w:lang w:val="el" w:eastAsia="el"/>
        </w:rPr>
      </w:pPr>
      <w:r>
        <w:rPr>
          <w:lang w:val="el" w:eastAsia="el"/>
        </w:rPr>
        <w:t>9.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Η ημερομηνία υποβολής της δήλωσης Ειδικού Φόρου επί των Ακινήτων, που ορίζεται στο πρώτο εδάφιο της παραγράφου 6 του άρθρου 17 του ν.3091/2002, ειδικά για το έτος 2021, παρατείνεται μέχρι την 27/8/2021.</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 (περιπτώσεις 3,4 και 6)</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Β΄ (περίπτωση 3)</w:t>
      </w:r>
    </w:p>
    <w:p>
      <w:pPr>
        <w:spacing w:before="240" w:after="240"/>
        <w:rPr>
          <w:lang w:val="el" w:eastAsia="el"/>
        </w:rPr>
      </w:pPr>
      <w:r>
        <w:rPr>
          <w:lang w:val="el" w:eastAsia="el"/>
        </w:rPr>
        <w:t>5. Αποδέκτες Πίνακα Γ΄ (περιπτώσεις 1 και 5)</w:t>
      </w:r>
    </w:p>
    <w:p>
      <w:pPr>
        <w:spacing w:before="240" w:after="240"/>
        <w:rPr>
          <w:lang w:val="el" w:eastAsia="el"/>
        </w:rPr>
      </w:pPr>
      <w:r>
        <w:rPr>
          <w:lang w:val="el" w:eastAsia="el"/>
        </w:rPr>
        <w:t>6. Αποδέκτες Πίνακα Ζ΄ (περιπτώσεις 1 και 7)</w:t>
      </w:r>
    </w:p>
    <w:p>
      <w:pPr>
        <w:spacing w:before="240" w:after="240"/>
        <w:rPr>
          <w:lang w:val="el" w:eastAsia="el"/>
        </w:rPr>
      </w:pPr>
      <w:r>
        <w:rPr>
          <w:lang w:val="el" w:eastAsia="el"/>
        </w:rPr>
        <w:t>7. Αποδέκτες Πίνακα Η΄(περιπτώσεις 1 έως και 3, 5 έως και 9)</w:t>
      </w:r>
    </w:p>
    <w:p>
      <w:pPr>
        <w:spacing w:before="240" w:after="240"/>
        <w:rPr>
          <w:lang w:val="el" w:eastAsia="el"/>
        </w:rPr>
      </w:pPr>
      <w:r>
        <w:rPr>
          <w:lang w:val="el" w:eastAsia="el"/>
        </w:rPr>
        <w:t>8. Αποδέκτες Πίνακα Ι΄</w:t>
      </w:r>
    </w:p>
    <w:p>
      <w:pPr>
        <w:spacing w:before="240" w:after="240"/>
        <w:rPr>
          <w:lang w:val="el" w:eastAsia="el"/>
        </w:rPr>
      </w:pPr>
      <w:r>
        <w:rPr>
          <w:lang w:val="el" w:eastAsia="el"/>
        </w:rPr>
        <w:t>9. Αποδέκτες Πίνακα ΙΒ΄ (περιπτώσεις 1 έως και 8)</w:t>
      </w:r>
    </w:p>
    <w:p>
      <w:pPr>
        <w:spacing w:before="240" w:after="240"/>
        <w:rPr>
          <w:lang w:val="el" w:eastAsia="el"/>
        </w:rPr>
      </w:pPr>
      <w:r>
        <w:rPr>
          <w:lang w:val="el" w:eastAsia="el"/>
        </w:rPr>
        <w:t>10. Αποδέκτες Πίνακα ΚΓ΄</w:t>
      </w:r>
    </w:p>
    <w:p>
      <w:pPr>
        <w:spacing w:before="240" w:after="240"/>
        <w:rPr>
          <w:lang w:val="el" w:eastAsia="el"/>
        </w:rPr>
      </w:pPr>
      <w:r>
        <w:rPr>
          <w:b/>
          <w:bCs/>
          <w:lang w:val="el" w:eastAsia="el"/>
        </w:rPr>
        <w:t>IV .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Γραφεία Γενικών Διευθυντών</w:t>
      </w:r>
    </w:p>
    <w:p>
      <w:pPr>
        <w:spacing w:before="240" w:after="240"/>
        <w:rPr>
          <w:lang w:val="el" w:eastAsia="el"/>
        </w:rPr>
      </w:pPr>
      <w:r>
        <w:rPr>
          <w:lang w:val="el" w:eastAsia="el"/>
        </w:rPr>
        <w:t>3. Διευθύνσεις, Αυτοτελή Τμήματα και Αυτοτελή Γραφεία της ΓΔΦΔ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Ανάπτυξης Φορολογικών Εφαρμογών</w:t>
      </w:r>
    </w:p>
    <w:p>
      <w:pPr>
        <w:spacing w:before="240" w:after="240"/>
        <w:rPr>
          <w:lang w:val="el" w:eastAsia="el"/>
        </w:rPr>
      </w:pPr>
      <w:r>
        <w:rPr>
          <w:lang w:val="el" w:eastAsia="el"/>
        </w:rPr>
        <w:t>6. Δ/νση Επιχειρησιακών Διαδικασιών</w:t>
      </w:r>
    </w:p>
    <w:p>
      <w:pPr>
        <w:spacing w:before="240" w:after="240"/>
        <w:rPr>
          <w:lang w:val="el" w:eastAsia="el"/>
        </w:rPr>
      </w:pPr>
      <w:r>
        <w:rPr>
          <w:lang w:val="el" w:eastAsia="el"/>
        </w:rPr>
        <w:t>7.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