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35278/2.6.2021</w:t>
      </w:r>
    </w:p>
    <w:p>
      <w:pPr>
        <w:pStyle w:val="Title"/>
        <w:spacing w:before="120" w:after="360"/>
        <w:rPr>
          <w:lang w:val="el" w:eastAsia="el"/>
        </w:rPr>
      </w:pPr>
      <w:r>
        <w:rPr>
          <w:lang w:val="el" w:eastAsia="el"/>
        </w:rPr>
        <w:t>Πρόγραμμα επιδότησης διακοπών εργαζομένων, ανέργων και οικογενειών αυτών περιόδου 2021 - 2022, με Επιταγή Κοινωνικού Τουρισμού</w:t>
      </w:r>
    </w:p>
    <w:p>
      <w:pPr>
        <w:pStyle w:val="Title"/>
        <w:spacing w:before="120" w:after="360"/>
        <w:rPr>
          <w:lang w:val="el" w:eastAsia="el"/>
        </w:rPr>
      </w:pPr>
      <w:r>
        <w:rPr>
          <w:b/>
          <w:bCs/>
          <w:lang w:val="el" w:eastAsia="el"/>
        </w:rPr>
        <w:t>Αριθμ. 35278/2021</w:t>
      </w:r>
    </w:p>
    <w:p>
      <w:pPr>
        <w:pStyle w:val="PreambelText"/>
        <w:spacing w:before="240" w:after="240"/>
        <w:rPr>
          <w:lang w:val="el" w:eastAsia="el"/>
        </w:rPr>
      </w:pPr>
      <w:r>
        <w:rPr>
          <w:lang w:val="el" w:eastAsia="el"/>
        </w:rPr>
        <w:t>(ΦΕΚ Β' 35278/08-06-2021)</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υποπερ. εε) της περ. β) της παρ. 6 του άρθρου 34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(Α' 88).</w:t>
      </w:r>
    </w:p>
    <w:p>
      <w:pPr>
        <w:pStyle w:val="PreambelText"/>
        <w:spacing w:before="240" w:after="240"/>
        <w:rPr>
          <w:lang w:val="el" w:eastAsia="el"/>
        </w:rPr>
      </w:pPr>
      <w:r>
        <w:rPr>
          <w:lang w:val="el" w:eastAsia="el"/>
        </w:rPr>
        <w:t>2. Το άρθρο 20 του ν. 4270/2014 «Αρχές δημοσιονομικής διαχείρισης και εποπτείας (ενσωμάτωση της Οδηγίας 2011/85/ΕΕ)-δημόσιο λογιστικό και άλλες διατάξεις» (Α' 143).</w:t>
      </w:r>
    </w:p>
    <w:p>
      <w:pPr>
        <w:pStyle w:val="PreambelText"/>
        <w:spacing w:before="240" w:after="240"/>
        <w:rPr>
          <w:lang w:val="el" w:eastAsia="el"/>
        </w:rPr>
      </w:pPr>
      <w:r>
        <w:rPr>
          <w:lang w:val="el" w:eastAsia="el"/>
        </w:rPr>
        <w:t>3. Τον ν. 2956/2001 «Αναδιάρθρωση του ΟΑΕΔ και άλλες διατάξεις», (Α' 258).</w:t>
      </w:r>
    </w:p>
    <w:p>
      <w:pPr>
        <w:pStyle w:val="PreambelText"/>
        <w:spacing w:before="240" w:after="240"/>
        <w:rPr>
          <w:lang w:val="el" w:eastAsia="el"/>
        </w:rPr>
      </w:pPr>
      <w:r>
        <w:rPr>
          <w:lang w:val="el" w:eastAsia="el"/>
        </w:rPr>
        <w:t>4. Το άρθρο 90 του π.δ. 63/22-4-2005 «Κωδικοποίηση της νομοθεσίας για την Κυβέρνηση και τα κυβερνητικά όργανα» (Α' 98) σε συνδυασμό με τις διατάξεις της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113).</w:t>
      </w:r>
    </w:p>
    <w:p>
      <w:pPr>
        <w:pStyle w:val="PreambelText"/>
        <w:spacing w:before="240" w:after="240"/>
        <w:rPr>
          <w:lang w:val="el" w:eastAsia="el"/>
        </w:rPr>
      </w:pPr>
      <w:r>
        <w:rPr>
          <w:lang w:val="el" w:eastAsia="el"/>
        </w:rPr>
        <w:t>5. Το π.δ. 81/2019 «Σύσταση, συγχώνευση μετονομασία.....μεταξύ Υπουργείων» (Α' 119).</w:t>
      </w:r>
    </w:p>
    <w:p>
      <w:pPr>
        <w:pStyle w:val="PreambelText"/>
        <w:spacing w:before="240" w:after="240"/>
        <w:rPr>
          <w:lang w:val="el" w:eastAsia="el"/>
        </w:rPr>
      </w:pPr>
      <w:r>
        <w:rPr>
          <w:lang w:val="el" w:eastAsia="el"/>
        </w:rPr>
        <w:t>6. Το π.δ. 84/2019 «Σύσταση και κατάργηση Γενικών Γραμματειών και Ειδικών Γραμματειών /Ενιαίων Διοικητικών Τομέων Υπουργείων» (Α' 123).</w:t>
      </w:r>
    </w:p>
    <w:p>
      <w:pPr>
        <w:pStyle w:val="PreambelText"/>
        <w:spacing w:before="240" w:after="240"/>
        <w:rPr>
          <w:lang w:val="el" w:eastAsia="el"/>
        </w:rPr>
      </w:pPr>
      <w:r>
        <w:rPr>
          <w:lang w:val="el" w:eastAsia="el"/>
        </w:rPr>
        <w:t>7. Το π.δ. 62/2020 «Διορισμός Αναπληρωτών Υπουργών και Υφυπουργών» (Α' 155).</w:t>
      </w:r>
    </w:p>
    <w:p>
      <w:pPr>
        <w:pStyle w:val="PreambelText"/>
        <w:spacing w:before="240" w:after="240"/>
        <w:rPr>
          <w:lang w:val="el" w:eastAsia="el"/>
        </w:rPr>
      </w:pPr>
      <w:r>
        <w:rPr>
          <w:lang w:val="el" w:eastAsia="el"/>
        </w:rPr>
        <w:t>8. Το π.δ. 2/2021 «Διορισμός Υπουργών, Αναπληρωτών Υπουργών και Υφυπουργών» (Α' 2).</w:t>
      </w:r>
    </w:p>
    <w:p>
      <w:pPr>
        <w:pStyle w:val="PreambelText"/>
        <w:spacing w:before="240" w:after="240"/>
        <w:rPr>
          <w:lang w:val="el" w:eastAsia="el"/>
        </w:rPr>
      </w:pPr>
      <w:r>
        <w:rPr>
          <w:lang w:val="el" w:eastAsia="el"/>
        </w:rPr>
        <w:t>9. Το άρθρο 16 του π.δ. 134/25-10-2017 «Οργανισμός Υπουργείου Εργασίας, Κοινωνικής Ασφάλισης και Κοινωνικής Αλληλεγγύης» (Α' 168), όπως ισχύει.</w:t>
      </w:r>
    </w:p>
    <w:p>
      <w:pPr>
        <w:pStyle w:val="PreambelText"/>
        <w:spacing w:before="240" w:after="240"/>
        <w:rPr>
          <w:lang w:val="el" w:eastAsia="el"/>
        </w:rPr>
      </w:pPr>
      <w:r>
        <w:rPr>
          <w:lang w:val="el" w:eastAsia="el"/>
        </w:rPr>
        <w:t>10. Το π.δ. 142/2017 «Οργανισμός Υπουργείου Οικονομικών» (Α' 181).</w:t>
      </w:r>
    </w:p>
    <w:p>
      <w:pPr>
        <w:pStyle w:val="PreambelText"/>
        <w:spacing w:before="240" w:after="240"/>
        <w:rPr>
          <w:lang w:val="el" w:eastAsia="el"/>
        </w:rPr>
      </w:pPr>
      <w:r>
        <w:rPr>
          <w:lang w:val="el" w:eastAsia="el"/>
        </w:rPr>
        <w:t>11.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12. Την υπ' αρ. 35052/5383/1.6.2021 απόφαση του Υπουργού Εργασίας και Κοινωνικών Υποθέσεων σχετικά με την ανάληψη δαπάνης για το έτος 2022 (ΑΔΑ: ΨΝ6Ο46ΜΤΛΚ-ΞΨΥ) και τις αποφάσεις ανάληψης υποχρέωσης για το τρέχον έτος με ΑΔΑ: ΩΑΜΒ4691Ω2-ΙΨΦ, Ψ49Ω4691Ω2-ΑΝΕ, ΨΞ7Φ4691Ω2-ΝΡΚ, ΨΠΙΒ4691Ω2-ΣΑΞ, 6ΒΓ54691Ω2-ΩΘΔ, 6Ω3Κ4691Ω2-1ΒΨ, ΩΙΚΟ4691Ω2-ΚΤΜ.</w:t>
      </w:r>
    </w:p>
    <w:p>
      <w:pPr>
        <w:pStyle w:val="PreambelText"/>
        <w:spacing w:before="240" w:after="240"/>
        <w:rPr>
          <w:lang w:val="el" w:eastAsia="el"/>
        </w:rPr>
      </w:pPr>
      <w:r>
        <w:rPr>
          <w:lang w:val="el" w:eastAsia="el"/>
        </w:rPr>
        <w:t>13. Τα υπ' αρ. 4914/27-01-2021 και 25716/19-05-2021 έγγραφα του ΟΑΕΔ με τα οποία διαβιβάστηκαν οι υπ' αρ. 688/06/19-01-2021 και 2905/53/18-05-2021 αποφάσεις του Δ.Σ. του Οργανισμού του ΟΑΕΔ.</w:t>
      </w:r>
    </w:p>
    <w:p>
      <w:pPr>
        <w:pStyle w:val="PreambelText"/>
        <w:spacing w:before="240" w:after="240"/>
        <w:rPr>
          <w:lang w:val="el" w:eastAsia="el"/>
        </w:rPr>
      </w:pPr>
      <w:r>
        <w:rPr>
          <w:lang w:val="el" w:eastAsia="el"/>
        </w:rPr>
        <w:t>14. Την υπ' αρ. 36219/2-6-2021 εισήγηση του προϊσταμένου της ΓΔΟΥ του Υπουργείου Εργασίας και Κοινωνικών Υποθέσεων.</w:t>
      </w:r>
    </w:p>
    <w:p>
      <w:pPr>
        <w:pStyle w:val="PreambelText"/>
        <w:spacing w:before="240" w:after="240"/>
        <w:rPr>
          <w:lang w:val="el" w:eastAsia="el"/>
        </w:rPr>
      </w:pPr>
      <w:r>
        <w:rPr>
          <w:lang w:val="el" w:eastAsia="el"/>
        </w:rPr>
        <w:t>15. Το γεγονός ότι από τις διατάξεις αυτής της απόφασης προκαλείται για το έτος 2021 δαπάνη ύψους 12.000.000,00 € και για το έτος 2022 δαπάνη ύψους 18.000.000,00 € κατ' ανώτατο όριο σε βάρος του προϋπολογισμού του Ενιαίου Λογαριασμού για την Εφαρμογή Κοινωνικών Πολιτικών (ΕΛΕΚΠ) (ΚΑΕ 2639), η οποία είναι εντός των ορίων του προϋπολογισμού του ΟΑΕΔ και του τρέχοντος ΜΠΔΣ,</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Την έγκριση της κατάρτισης προγράμματος επιδότησης διακοπών εργαζομένων, ανέργων και των οικογενειών αυτών με Επιταγή Κοινωνικού Τουρισμού, ετών 2021-2022, ως ακολούθως: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ΣΚΟΠΟΣ ΚΑΙ ΑΝΤΙΚΕΙΜΕΝΟ ΤΟΥ ΠΡΟΓΡΑΜΜΑΤΟΣ</w:t>
      </w:r>
    </w:p>
    <w:p>
      <w:pPr>
        <w:spacing w:before="240" w:after="240"/>
        <w:rPr>
          <w:lang w:val="el" w:eastAsia="el"/>
        </w:rPr>
      </w:pPr>
      <w:r>
        <w:rPr>
          <w:lang w:val="el" w:eastAsia="el"/>
        </w:rPr>
        <w:t>Σκοπός του Προγράμματος Κοινωνικού Τουρισμού είναι η πνευματική, πολιτιστική και κοινωνική ανάπτυξη του εργατικού δυναμικού και των οικογενειών αυτού με την παροχή ποιοτικών υπηρεσιών. Αντικείμενο του προγράμματος είναι η επιδότηση των δικαιούχων - ωφελουμένων για την πραγματοποίηση διακοπών με τη χορήγηση Επιταγής Κοινωνικού Τουρισμού.</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ΔΙΚΑΙΟΥΧΟΙ/ΩΦΕΛΟΥΜΕΝΟΙ ΤΟΥ ΠΡΟΓΡΑΜΜΑΤΟΣ</w:t>
      </w:r>
    </w:p>
    <w:p>
      <w:pPr>
        <w:pStyle w:val="MainText"/>
        <w:spacing w:before="120" w:after="0"/>
        <w:rPr>
          <w:lang w:val="el" w:eastAsia="el"/>
        </w:rPr>
      </w:pPr>
      <w:r>
        <w:rPr>
          <w:b/>
          <w:bCs/>
          <w:lang w:val="el" w:eastAsia="el"/>
        </w:rPr>
        <w:t>1.</w:t>
      </w:r>
      <w:r>
        <w:rPr>
          <w:lang w:val="el" w:eastAsia="el"/>
        </w:rPr>
        <w:t xml:space="preserve"> Ως «Δικαιούχοι» του προγράμματος Κοινωνικού Τουρισμού περιόδου 2021-2022 ορίζονται:</w:t>
      </w:r>
    </w:p>
    <w:p>
      <w:pPr>
        <w:pStyle w:val="StructureList1"/>
        <w:spacing w:before="120" w:after="0"/>
        <w:rPr>
          <w:lang w:val="el" w:eastAsia="el"/>
        </w:rPr>
      </w:pPr>
      <w:r>
        <w:rPr>
          <w:lang w:val="el" w:eastAsia="el"/>
        </w:rPr>
        <w:t>α)</w:t>
      </w:r>
      <w:r>
        <w:rPr>
          <w:lang w:val="en" w:eastAsia="en"/>
        </w:rPr>
        <w:tab/>
      </w:r>
      <w:r>
        <w:rPr>
          <w:lang w:val="el" w:eastAsia="el"/>
        </w:rPr>
        <w:t>ασφαλισμένοι που πραγματοποίησαν ως εργαζόμενοι με σχέση εξαρτημένης εργασίας ιδιωτικού δικαίου κατά το προηγούμενο της έναρξης του προγράμματος ημερολογιακό έτος 50 ημέρες στην ασφάλιση του eΕΦ-ΚΑ με εισφορές υπέρ της Εργατικής Εστίας σύμφωνα με την περ. α' της παρ. 1 του άρθρο 3 του ν. 678/1977, ως ισχύει,</w:t>
      </w:r>
    </w:p>
    <w:p>
      <w:pPr>
        <w:pStyle w:val="StructureList1"/>
        <w:spacing w:before="120" w:after="0"/>
        <w:rPr>
          <w:lang w:val="el" w:eastAsia="el"/>
        </w:rPr>
      </w:pPr>
      <w:r>
        <w:rPr>
          <w:lang w:val="el" w:eastAsia="el"/>
        </w:rPr>
        <w:t>β)</w:t>
      </w:r>
      <w:r>
        <w:rPr>
          <w:lang w:val="en" w:eastAsia="en"/>
        </w:rPr>
        <w:tab/>
      </w:r>
      <w:r>
        <w:rPr>
          <w:lang w:val="el" w:eastAsia="el"/>
        </w:rPr>
        <w:t>ασφαλισμένες που έλαβαν κατά το προηγούμενο της έναρξης του προγράμματος ημερολογιακό έτος 50 ημέρες ειδικής παροχής προστασίας μητρότητας του άρθρου 142 του ν. 3655/2008, όπως ισχύει,</w:t>
      </w:r>
    </w:p>
    <w:p>
      <w:pPr>
        <w:pStyle w:val="StructureList1"/>
        <w:spacing w:before="120" w:after="0"/>
        <w:rPr>
          <w:lang w:val="el" w:eastAsia="el"/>
        </w:rPr>
      </w:pPr>
      <w:r>
        <w:rPr>
          <w:lang w:val="el" w:eastAsia="el"/>
        </w:rPr>
        <w:t>γ)</w:t>
      </w:r>
      <w:r>
        <w:rPr>
          <w:lang w:val="en" w:eastAsia="en"/>
        </w:rPr>
        <w:tab/>
      </w:r>
      <w:r>
        <w:rPr>
          <w:lang w:val="el" w:eastAsia="el"/>
        </w:rPr>
        <w:t>ασφαλισμένοι που έλαβαν κατά το προηγούμενο της έναρξης του προγράμματος ημερολογιακό έτος τακτική επιδότηση ανεργίας με βάση τις κοινές περί ανεργίας διατάξεις του ΟΑΕΔ διάρκειας τουλάχιστον 2 μηνών (50 ημερήσια επιδόματα),</w:t>
      </w:r>
    </w:p>
    <w:p>
      <w:pPr>
        <w:pStyle w:val="StructureList1"/>
        <w:spacing w:before="120" w:after="0"/>
        <w:rPr>
          <w:lang w:val="el" w:eastAsia="el"/>
        </w:rPr>
      </w:pPr>
      <w:r>
        <w:rPr>
          <w:lang w:val="el" w:eastAsia="el"/>
        </w:rPr>
        <w:t>δ)</w:t>
      </w:r>
      <w:r>
        <w:rPr>
          <w:lang w:val="en" w:eastAsia="en"/>
        </w:rPr>
        <w:tab/>
      </w:r>
      <w:r>
        <w:rPr>
          <w:lang w:val="el" w:eastAsia="el"/>
        </w:rPr>
        <w:t>άνεργοι εγγεγραμμένοι με βάση το ισχύον θεσμικό πλαίσιο στο Ειδικό Μητρώο Ανέργων ΑμεΑ του ΟΑΕΔ. Κρίσιμος χρόνος συνδρομής της προϋπόθεσης είναι η ημερομηνία λήξης της προθεσμίας υποβολής των αιτήσεων.</w:t>
      </w:r>
    </w:p>
    <w:p>
      <w:pPr>
        <w:spacing w:before="240" w:after="240"/>
        <w:rPr>
          <w:lang w:val="el" w:eastAsia="el"/>
        </w:rPr>
      </w:pPr>
      <w:r>
        <w:rPr>
          <w:lang w:val="el" w:eastAsia="el"/>
        </w:rPr>
        <w:t>Ο υπό τα στοιχεία α' έως γ' αναφερόμενος αριθμός ημερών δύναται να προκύψει αθροιστικά από τις ημέρες και των τριών στοιχείων.</w:t>
      </w:r>
    </w:p>
    <w:p>
      <w:pPr>
        <w:pStyle w:val="MainText"/>
        <w:spacing w:before="120" w:after="0"/>
        <w:rPr>
          <w:lang w:val="el" w:eastAsia="el"/>
        </w:rPr>
      </w:pPr>
      <w:r>
        <w:rPr>
          <w:b/>
          <w:bCs/>
          <w:lang w:val="el" w:eastAsia="el"/>
        </w:rPr>
        <w:t>2.</w:t>
      </w:r>
      <w:r>
        <w:rPr>
          <w:lang w:val="el" w:eastAsia="el"/>
        </w:rPr>
        <w:t xml:space="preserve"> Ως «Ωφελούμενοι» του προγράμματος Κοινωνικού Τουρισμού ορίζονται:</w:t>
      </w:r>
    </w:p>
    <w:p>
      <w:pPr>
        <w:pStyle w:val="StructureList1"/>
        <w:spacing w:before="120" w:after="0"/>
        <w:rPr>
          <w:lang w:val="el" w:eastAsia="el"/>
        </w:rPr>
      </w:pPr>
      <w:r>
        <w:rPr>
          <w:lang w:val="el" w:eastAsia="el"/>
        </w:rPr>
        <w:t>α)</w:t>
      </w:r>
      <w:r>
        <w:rPr>
          <w:lang w:val="en" w:eastAsia="en"/>
        </w:rPr>
        <w:tab/>
      </w:r>
      <w:r>
        <w:rPr>
          <w:lang w:val="el" w:eastAsia="el"/>
        </w:rPr>
        <w:t>τα τέκνα των δικαιούχων ηλικίας άνω των πέντε και έως δεκαοχτώ ετών. Για τους σκοπούς της παρούσας ως ημερομηνία συμπλήρωσης του 5ου έτους θεωρείται η 01.01.2021,</w:t>
      </w:r>
    </w:p>
    <w:p>
      <w:pPr>
        <w:pStyle w:val="StructureList1"/>
        <w:spacing w:before="120" w:after="0"/>
        <w:rPr>
          <w:lang w:val="el" w:eastAsia="el"/>
        </w:rPr>
      </w:pPr>
      <w:r>
        <w:rPr>
          <w:lang w:val="el" w:eastAsia="el"/>
        </w:rPr>
        <w:t>β)</w:t>
      </w:r>
      <w:r>
        <w:rPr>
          <w:lang w:val="en" w:eastAsia="en"/>
        </w:rPr>
        <w:tab/>
      </w:r>
      <w:r>
        <w:rPr>
          <w:lang w:val="el" w:eastAsia="el"/>
        </w:rPr>
        <w:t>τέκνα των δικαιούχων ηλικίας 18 έως 24 ετών έμμεσα ασφαλισμένα από τον δικαιούχο ή τον άλλο γονέα. Κρίσιμος χρόνος συνδρομής της προϋπόθεσης ενεργού ασφαλιστικής ικανότητας είναι η ημερομηνία λήξης της προθεσμίας υποβολής των αιτήσεων,</w:t>
      </w:r>
    </w:p>
    <w:p>
      <w:pPr>
        <w:pStyle w:val="StructureList1"/>
        <w:spacing w:before="120" w:after="0"/>
        <w:rPr>
          <w:lang w:val="el" w:eastAsia="el"/>
        </w:rPr>
      </w:pPr>
      <w:r>
        <w:rPr>
          <w:lang w:val="el" w:eastAsia="el"/>
        </w:rPr>
        <w:t>γ)</w:t>
      </w:r>
      <w:r>
        <w:rPr>
          <w:lang w:val="en" w:eastAsia="en"/>
        </w:rPr>
        <w:tab/>
      </w:r>
      <w:r>
        <w:rPr>
          <w:lang w:val="el" w:eastAsia="el"/>
        </w:rPr>
        <w:t>τέκνα των δικαιούχων ηλικίας άνω των 18 ετών με οποιαδήποτε αναπηρία σε ποσοστό 67% και άνω ισοβίως, έμμεσα ή άμεσα ασφαλισμένα λόγω αναπηρίας, χωρίς ημέρες εργασίας,</w:t>
      </w:r>
    </w:p>
    <w:p>
      <w:pPr>
        <w:pStyle w:val="StructureList1"/>
        <w:spacing w:before="120" w:after="0"/>
        <w:rPr>
          <w:lang w:val="el" w:eastAsia="el"/>
        </w:rPr>
      </w:pPr>
      <w:r>
        <w:rPr>
          <w:lang w:val="el" w:eastAsia="el"/>
        </w:rPr>
        <w:t>δ)</w:t>
      </w:r>
      <w:r>
        <w:rPr>
          <w:lang w:val="en" w:eastAsia="en"/>
        </w:rPr>
        <w:tab/>
      </w:r>
      <w:r>
        <w:rPr>
          <w:lang w:val="el" w:eastAsia="el"/>
        </w:rPr>
        <w:t>οι σύζυγοι των δικαιούχων, όταν είναι έμμεσα ασφαλισμένα μέλη αυτών. Κρίσιμος χρόνος συνδρομής της προϋπόθεσης ενεργού ασφαλιστικής ικανότητας είναι η ημερομηνία λήξης της προθεσμίας υποβολής των αιτήσεων,</w:t>
      </w:r>
    </w:p>
    <w:p>
      <w:pPr>
        <w:pStyle w:val="StructureList1"/>
        <w:spacing w:before="120" w:after="0"/>
        <w:rPr>
          <w:lang w:val="el" w:eastAsia="el"/>
        </w:rPr>
      </w:pPr>
      <w:r>
        <w:rPr>
          <w:lang w:val="el" w:eastAsia="el"/>
        </w:rPr>
        <w:t>ε)</w:t>
      </w:r>
      <w:r>
        <w:rPr>
          <w:lang w:val="en" w:eastAsia="en"/>
        </w:rPr>
        <w:tab/>
      </w:r>
      <w:r>
        <w:rPr>
          <w:lang w:val="el" w:eastAsia="el"/>
        </w:rPr>
        <w:t>οι συνοδοί δικαιούχων ή ωφελουμένων των ως άνω περιπτώσεων α' έως δ' ανηκόντων στην κατηγορία ατόμων με αναπηρία σε ποσοστό 67% και άνω, και μόνο στην περίπτωση που υπάρχει αναγκαιότητα συνοδείας και αυτή προκύπτει από τον νόμο και αποδεικνύεται από σχετική βεβαίωση (όταν απαιτείται), όπως αυτή προσδιορίζεται στα δικαιολογητικά συμμετοχής της Δημόσιας Πρόσκλησης.</w:t>
      </w:r>
    </w:p>
    <w:p>
      <w:pPr>
        <w:pStyle w:val="MainText"/>
        <w:spacing w:before="120" w:after="0"/>
        <w:rPr>
          <w:lang w:val="el" w:eastAsia="el"/>
        </w:rPr>
      </w:pPr>
      <w:r>
        <w:rPr>
          <w:b/>
          <w:bCs/>
          <w:lang w:val="el" w:eastAsia="el"/>
        </w:rPr>
        <w:t>3.</w:t>
      </w:r>
      <w:r>
        <w:rPr>
          <w:lang w:val="el" w:eastAsia="el"/>
        </w:rPr>
        <w:t xml:space="preserve"> Για τους σκοπούς της παρούσας ως τέκνο νοείται κάθε φυσικό, νομιμοποιηθέν ή νομίμως αναγνωρισθέν ή υιοθετημένο τέκνο και γενικά κάθε τέκνο του οποίου οι δικαιούχοι έχουν τη γονική μέριμνα και επιμέλεια.</w:t>
      </w:r>
    </w:p>
    <w:p>
      <w:pPr>
        <w:pStyle w:val="MainText"/>
        <w:spacing w:before="120" w:after="0"/>
        <w:rPr>
          <w:lang w:val="el" w:eastAsia="el"/>
        </w:rPr>
      </w:pPr>
      <w:r>
        <w:rPr>
          <w:b/>
          <w:bCs/>
          <w:lang w:val="el" w:eastAsia="el"/>
        </w:rPr>
        <w:t>4.</w:t>
      </w:r>
      <w:r>
        <w:rPr>
          <w:lang w:val="el" w:eastAsia="el"/>
        </w:rPr>
        <w:t xml:space="preserve"> Σε περιπτώσεις συζύγων που αμφότεροι είναι δικαιούχοι της παροχής κατά την έννοια της παρ. 1 του παρόντος, ο ένας εκλαμβάνεται ως ωφελούμενος του άλλου, εφόσον δηλωθεί στην αίτηση του άρθρο 7 της παρούσας, όπως ορίζεται στη Δημόσια Πρόσκληση.</w:t>
      </w:r>
    </w:p>
    <w:p>
      <w:pPr>
        <w:pStyle w:val="MainText"/>
        <w:spacing w:before="120" w:after="0"/>
        <w:rPr>
          <w:lang w:val="el" w:eastAsia="el"/>
        </w:rPr>
      </w:pPr>
      <w:r>
        <w:rPr>
          <w:b/>
          <w:bCs/>
          <w:lang w:val="el" w:eastAsia="el"/>
        </w:rPr>
        <w:t>5.</w:t>
      </w:r>
      <w:r>
        <w:rPr>
          <w:lang w:val="el" w:eastAsia="el"/>
        </w:rPr>
        <w:t xml:space="preserve"> Δεν θεωρούνται δικαιούχοι - ωφελούμενοι του προγράμματος Κοινωνικού Τουρισμού περιόδου 2021-2022:</w:t>
      </w:r>
    </w:p>
    <w:p>
      <w:pPr>
        <w:pStyle w:val="StructureList1"/>
        <w:spacing w:before="120" w:after="0"/>
        <w:rPr>
          <w:lang w:val="el" w:eastAsia="el"/>
        </w:rPr>
      </w:pPr>
      <w:r>
        <w:rPr>
          <w:lang w:val="el" w:eastAsia="el"/>
        </w:rPr>
        <w:t>α)</w:t>
      </w:r>
      <w:r>
        <w:rPr>
          <w:lang w:val="en" w:eastAsia="en"/>
        </w:rPr>
        <w:tab/>
      </w:r>
      <w:r>
        <w:rPr>
          <w:lang w:val="el" w:eastAsia="el"/>
        </w:rPr>
        <w:t>οι επιλεγέντες δικαιούχοι - ωφελούμενοι στο πλαίσιο του προγράμματος Κοινωνικού Τουρισμού περιόδου 2020-2021, ανεξαρτήτως από το αν έκαναν χρήση της παροχής ή όχι. Αντιθέτως, εξαιρούνται και μπορούν να συμμετέχουν σε προγράμματα δύο συνεχόμενων περιόδων με όλα τα δηλωθέντα στην αίτησή τους ωφελούμενα μέλη όσοι δικαιούχοι ανήκουν στην κατηγορία των ατόμων με αναπηρία σε ποσοστό 50% και άνω ή δηλώνουν στην αίτησή τους ωφελούμενο μέλος με αναπηρία στο ίδιο ποσοστό.</w:t>
      </w:r>
    </w:p>
    <w:p>
      <w:pPr>
        <w:pStyle w:val="StructureList1"/>
        <w:spacing w:before="120" w:after="0"/>
        <w:rPr>
          <w:lang w:val="el" w:eastAsia="el"/>
        </w:rPr>
      </w:pPr>
      <w:r>
        <w:rPr>
          <w:lang w:val="el" w:eastAsia="el"/>
        </w:rPr>
        <w:t>β)</w:t>
      </w:r>
      <w:r>
        <w:rPr>
          <w:lang w:val="en" w:eastAsia="en"/>
        </w:rPr>
        <w:tab/>
      </w:r>
      <w:r>
        <w:rPr>
          <w:lang w:val="el" w:eastAsia="el"/>
        </w:rPr>
        <w:t>οι δικαιούχοι - ωφελούμενοι συναφούς παροχής από οποιονδήποτε άλλο φορέα για την ίδια χρονική περίοδο υλοποίησης του προγράμματος, ως αυτή ορίζεται στην παρ. 1 του άρθρου 3 της παρούσας.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ΔΙΑΡΚΕΙΑ ΠΡΟΓΡΑΜΜΑΤΟΣ -ΑΡΙΘΜΟΣ ΔΙΚΑΙΟΥΧΩΝ/ΩΦΕΛΟΥΜΕΝΩΝ</w:t>
      </w:r>
    </w:p>
    <w:p>
      <w:pPr>
        <w:pStyle w:val="MainText"/>
        <w:spacing w:before="120" w:after="0"/>
        <w:rPr>
          <w:lang w:val="el" w:eastAsia="el"/>
        </w:rPr>
      </w:pPr>
      <w:r>
        <w:rPr>
          <w:b/>
          <w:bCs/>
          <w:lang w:val="el" w:eastAsia="el"/>
        </w:rPr>
        <w:t>1.</w:t>
      </w:r>
      <w:r>
        <w:rPr>
          <w:lang w:val="el" w:eastAsia="el"/>
        </w:rPr>
        <w:t xml:space="preserve"> α. Το πρόγραμμα διαρκεί 12 μήνες, με δυνατότητα παράτασης έως 3 επιπλέον μήνες με απόφαση του Διοικητή του ΟΑΕΔ, εφόσον ο διαθέσιμος προϋπολογισμός δεν έχει εξαντληθεί. β. Το πρόγραμμα θα υλοποιηθεί από την 01.08.2021 έως την 31.07.2022. Οι ημερομηνίες υλοποίησης του προγράμματος είναι δυνατόν να τροποποιηθούν με απόφαση του Διοικητή.</w:t>
      </w:r>
    </w:p>
    <w:p>
      <w:pPr>
        <w:pStyle w:val="MainText"/>
        <w:spacing w:before="120" w:after="0"/>
        <w:rPr>
          <w:lang w:val="el" w:eastAsia="el"/>
        </w:rPr>
      </w:pPr>
      <w:r>
        <w:rPr>
          <w:b/>
          <w:bCs/>
          <w:lang w:val="el" w:eastAsia="el"/>
        </w:rPr>
        <w:t>2.</w:t>
      </w:r>
      <w:r>
        <w:rPr>
          <w:lang w:val="el" w:eastAsia="el"/>
        </w:rPr>
        <w:t xml:space="preserve"> Η διάρκεια διαμονής των δικαιούχων ωφελουμένων ορίζεται από μία (1) έως έξι (6) διανυκτερεύσεις εντός του χρονικού διαστήματος της προηγούμενης παρ. για όλες τις περιοχές της Ελλάδας, πλην των νήσων Λέσβου, Χίου, Σάμου, Λέρου και Κω και του Νομού Έβρου, όπου είναι δυνατόν να πραγματοποιηθούν έως δέκα (10) διανυκτερεύσεις και των Δήμων Ιστιαίας Αιδηψού και Μαντουδίου Λίμνης Αγίας Άννας Ευβοίας, όπου είναι δυνατόν να πραγματοποιηθούν έως δώδεκα (12) διανυκτερεύσεις.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3.</w:t>
      </w:r>
      <w:r>
        <w:rPr>
          <w:lang w:val="el" w:eastAsia="el"/>
        </w:rPr>
        <w:t xml:space="preserve"> Ο αριθμός των δικαιούχων και των ωφελούμενων του προγράμματος ανέρχεται στις 300.000.</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ΕΠΙΤΑΓΗ ΚΟΙΝΩΝΙΚΟΥ ΤΟΥΡΙΣΜΟΥ - ΥΨΟΣ ΕΠΙΔΟΤΗΣΗΣ</w:t>
      </w:r>
    </w:p>
    <w:p>
      <w:pPr>
        <w:pStyle w:val="MainText"/>
        <w:spacing w:before="120" w:after="0"/>
        <w:rPr>
          <w:lang w:val="el" w:eastAsia="el"/>
        </w:rPr>
      </w:pPr>
      <w:r>
        <w:rPr>
          <w:b/>
          <w:bCs/>
          <w:lang w:val="el" w:eastAsia="el"/>
        </w:rPr>
        <w:t>1.</w:t>
      </w:r>
      <w:r>
        <w:rPr>
          <w:lang w:val="el" w:eastAsia="el"/>
        </w:rPr>
        <w:t xml:space="preserve"> Η Επιταγή Κοινωνικού Τουρισμού ενσωματώνει: α) μια συγκεκριμένη οικονομική αξία για τη διαμονή σε τουριστικά καταλύματα και β) μια συγκεκριμένη οικονομική αξία για τη συσχετιζόμενη με τη διαμονή στα συγκεκριμένα καταλύματα της περίπτωσης α' ακτοπλοϊκή μετάβαση - επιστροφή. Σκοπός της Επιταγής Κοινωνικού Τουρισμού είναι στην πρώτη περίπτωση η ανταλλαγή της με υπηρεσίες διαμονής και στη δεύτερη περίπτωση με υπηρεσίες ακτοπλοϊκής μετακίνησης προς τους δικαιούχους - ωφελουμένους από τους παρόχους του προγράμματος, σύμφωνα με τους όρους της Δημόσιας Πρόσκλησης.</w:t>
      </w:r>
    </w:p>
    <w:p>
      <w:pPr>
        <w:pStyle w:val="MainText"/>
        <w:spacing w:before="120" w:after="0"/>
        <w:rPr>
          <w:lang w:val="el" w:eastAsia="el"/>
        </w:rPr>
      </w:pPr>
      <w:r>
        <w:rPr>
          <w:b/>
          <w:bCs/>
          <w:lang w:val="el" w:eastAsia="el"/>
        </w:rPr>
        <w:t>2.</w:t>
      </w:r>
      <w:r>
        <w:rPr>
          <w:lang w:val="el" w:eastAsia="el"/>
        </w:rPr>
        <w:t xml:space="preserve"> Το ύψος της οικονομικής αξίας της επιταγής που αποτελεί την επιδότηση του δικαιούχου και των ωφελουμένων του για τη διαμονή τους σε τουριστικά καταλύματα, είναι ανάλογο με την περιοχή, τον τύπο και την κατηγορία του τουριστικού καταλύματος και 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06"/>
        <w:gridCol w:w="2101"/>
        <w:gridCol w:w="1918"/>
        <w:gridCol w:w="1919"/>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ΤΙΜΕΣ ΕΠΙΔΟΤΗΣΗΣ ΓΙΑ ΤΑ ΤΟΥΡΙΣΤΙΚΑ ΚΑΤΑΛΥΜΑΤΑ ΟΛΩΝ ΤΩΝ ΠΕΡΙΟΧΩΝ ΠΛΗΝ ΤΩΝ ΝΗΣΩΝ ΛΕΣΒΟΥ, ΧΙΟΥ, ΣΑΜΟΥ, ΛΕΡΟΥ, ΚΩ ΚΑΙ ΤΟΥ ΝΟΜΟΥ ΕΒΡΟΥ | (ΑΝΑ ΔΙΚΑΙΟΥΧΟ/ΩΦΕΛΟΥΜΕΝΟ - ΑΝΑ ΔΙΑΝΥΚΤΕΡΕΥΣΗ)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ΤΙΜΕΣ ΕΠΙΔΟΤΗΣΗΣ</w:t>
            </w:r>
          </w:p>
          <w:p>
            <w:pPr>
              <w:spacing w:before="240"/>
              <w:rPr>
                <w:b w:val="0"/>
                <w:bCs w:val="0"/>
                <w:i w:val="0"/>
                <w:iCs w:val="0"/>
                <w:smallCaps w:val="0"/>
                <w:color w:val="000000"/>
                <w:lang w:val="el" w:eastAsia="el"/>
              </w:rPr>
            </w:pPr>
            <w:r>
              <w:rPr>
                <w:b w:val="0"/>
                <w:bCs w:val="0"/>
                <w:i w:val="0"/>
                <w:iCs w:val="0"/>
                <w:smallCaps w:val="0"/>
                <w:color w:val="000000"/>
                <w:lang w:val="el" w:eastAsia="el"/>
              </w:rPr>
              <w:t>ΜΕ ΠΡΩΙΝΟ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ΤΙΜΕΣ ΕΠΙΔΟΤΗΣΗΣ</w:t>
            </w:r>
          </w:p>
          <w:p>
            <w:pPr>
              <w:spacing w:before="240"/>
              <w:rPr>
                <w:b w:val="0"/>
                <w:bCs w:val="0"/>
                <w:i w:val="0"/>
                <w:iCs w:val="0"/>
                <w:smallCaps w:val="0"/>
                <w:color w:val="000000"/>
                <w:lang w:val="el" w:eastAsia="el"/>
              </w:rPr>
            </w:pPr>
            <w:r>
              <w:rPr>
                <w:b w:val="0"/>
                <w:bCs w:val="0"/>
                <w:i w:val="0"/>
                <w:iCs w:val="0"/>
                <w:smallCaps w:val="0"/>
                <w:color w:val="000000"/>
                <w:lang w:val="el" w:eastAsia="el"/>
              </w:rPr>
              <w:t>ΧΩΡΙΣ ΠΡΩΙΝΟ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ΞΕΝΟΔΟΧΕΙΑ/ ΚΑΤΑΛΥΜΑΤΑ ΠΟΥ ΛΕΙΤΟΥΡΓΟΥΝ ΕΝΤΟΣ ΚΤΗΡΙΩΝ ΑΡΧΙΤΕΚΤΟΝΙΚΗΣ 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ΑΣΤΕΡΟΣ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ΕΝΟΙΚΙΑΖΟΜΕΝΑ ΕΠΙΠΛΩΜΕΝΑ ΔΙΑΜΕΡΙΣΜΑΤΑ/ ΔΩΜΑΤΙΑ - ΕΕΔΔ ΠΟΥ ΛΕΙΤΟΥΡΓΟΥΝ ΕΝΤΟΣ ΚΤΗΡΙΩΝ ΑΡΧΙΤΕΚΤΟΝΙΚΗΣ 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ΧΩΡΙΣ ΚΑΤΑΤΑΞΗ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ΤΟΥΡΙΣΤΙΚΕΣ ΕΠΙΠΛΩΜΕΝΕΣ ΚΑΤΟΙΚΙΕΣ -ΕΠΑΥΛΕΙΣ (ΑΥΤΟΕΞΥΠΗΡΕΤΟΥΜΕΝΑ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ΟΡΓΑΝΩΜΕΝΕΣ ΚΑΤΑΣΚΗΝΩΣΕΙΣ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57"/>
        <w:gridCol w:w="2249"/>
        <w:gridCol w:w="2053"/>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ΤΙΜΕΣ ΕΠΙΔΟΤΗΣΗΣ ΟΑΕΔ ΓΙΑ ΤΑ ΤΟΥΡΙΣΤΙΚΑ ΚΑΤΑΛΥΜΑΤΑ ΤΩΝ ΝΗΣΩΝ ΛΕΣΒΟΥ, ΧΙΟΥ, ΣΑΜΟΥ, ΛΕΡΟΥ, ΚΩ ΚΑΙ ΤΟΥ ΝΟΜΟΥ ΕΒΡΟΥ (ΑΝΑ ΔΙΚΑΙΟΥΧΟ/ΩΦΕΛΟΥΜΕΝΟ - ΑΝΑ ΔΙΑΝΥΚΤΕΡΕΥΣΗ)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ΚΑΤΑΛΥΜΑΤΟΣ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ΤΙΜΕΣ ΕΠΙΔΟΤΗΣΗΣ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ΞΕΝΟΔΟΧΕΙΑ/ ΚΑΤΑΛΥΜΑΤΑ ΠΟΥ ΛΕΙΤΟΥΡΓΟΥΝ ΕΝΤΟΣ ΚΤΗΡΙΩΝ ΑΡΧΙΤΕΚΤΟΝΙΚΗΣ 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ΑΣΤΕΡΩΝ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ΑΣΤΕΡΟΣ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ΕΝΟΙΚΙΑΖΟΜΕΝΑ ΕΠΙΠΛΩΜΕΝΑ ΔΙΑΜΕΡΙΣΜΑΤΑ/ ΔΩΜΑΤΙΑ - ΕΕΔΔ ΠΟΥ ΛΕΙΤΟΥΡΓΟΥΝ ΕΝΤΟΣ ΚΤΗΡΙΩΝ ΑΡΧΙΤΕΚΤΟΝΙΚΗΣ ΚΛΗΡΟΝΟΜΙΑΣ (ΠΑΡΑΔΟΣΙΑΚΑ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ΚΛΕΙΔΙΩΝ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ΧΩΡΙΣ ΚΑΤΑΤΑΞΗ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ΤΟΥΡΙΣΤΙΚΕΣ ΕΠΙΠΛΩΜΕΝΕΣ ΚΑΤΟΙΚΙΕΣ -ΕΠΑΥΛΕΙΣ (ΑΥΤΟΕΞΥΠΗΡΕΤΟΥΜΕΝΑ ΚΑΤΑΛΥΜΑΤΑ)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ΟΡΓΑΝΩΜΕΝΕΣ ΚΑΤΑΣΚΗΝΩΣΕΙΣ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9,00 €</w:t>
            </w:r>
          </w:p>
        </w:tc>
      </w:tr>
    </w:tbl>
    <w:p>
      <w:pPr>
        <w:spacing w:before="240" w:after="240"/>
        <w:rPr>
          <w:lang w:val="el" w:eastAsia="el"/>
        </w:rPr>
      </w:pPr>
      <w:r>
        <w:rPr>
          <w:lang w:val="el" w:eastAsia="el"/>
        </w:rPr>
        <w:t>«Οι τιμές επιδότησης των ως άνω πινάκων προσαυξάνονται κατά 20% για τις διανυκτερεύσεις που θα πραγματοποιηθούν εντός του Αυγούστου 2021».</w:t>
      </w:r>
    </w:p>
    <w:p>
      <w:pPr>
        <w:pStyle w:val="MainText"/>
        <w:spacing w:before="120" w:after="0"/>
        <w:rPr>
          <w:lang w:val="el" w:eastAsia="el"/>
        </w:rPr>
      </w:pPr>
      <w:r>
        <w:rPr>
          <w:b/>
          <w:bCs/>
          <w:lang w:val="el" w:eastAsia="el"/>
        </w:rPr>
        <w:t>3.</w:t>
      </w:r>
      <w:r>
        <w:rPr>
          <w:lang w:val="el" w:eastAsia="el"/>
        </w:rPr>
        <w:t xml:space="preserve"> α. Το ύψος της οικονομικής αξίας της επιταγής δικαιούχων - ωφελουμένων για την ακτοπλοϊκή μετάβαση στην περιοχή του τουριστικού καταλύματος ανέρχεται:</w:t>
      </w:r>
    </w:p>
    <w:p>
      <w:pPr>
        <w:pStyle w:val="StructureList1"/>
        <w:spacing w:before="120" w:after="0"/>
        <w:rPr>
          <w:lang w:val="el" w:eastAsia="el"/>
        </w:rPr>
      </w:pPr>
      <w:r>
        <w:rPr>
          <w:lang w:val="el" w:eastAsia="el"/>
        </w:rPr>
        <w:t>i)</w:t>
      </w:r>
      <w:r>
        <w:rPr>
          <w:lang w:val="en" w:eastAsia="en"/>
        </w:rPr>
        <w:tab/>
      </w:r>
      <w:r>
        <w:rPr>
          <w:lang w:val="el" w:eastAsia="el"/>
        </w:rPr>
        <w:t>για τους ενήλικες και παιδιά ηλικίας εντασσομένης κατά την τιμολογιακή πολιτική του παρόχου στην κατηγορία των ενηλίκων, στο 1/3 της προβλεπόμενης τιμής οικονομικής θέσης κατά την τρέχουσα δρομολογιακή περίοδο,</w:t>
      </w:r>
    </w:p>
    <w:p>
      <w:pPr>
        <w:pStyle w:val="StructureList1"/>
        <w:spacing w:before="120" w:after="0"/>
        <w:rPr>
          <w:lang w:val="el" w:eastAsia="el"/>
        </w:rPr>
      </w:pPr>
      <w:r>
        <w:rPr>
          <w:lang w:val="el" w:eastAsia="el"/>
        </w:rPr>
        <w:t>ii)</w:t>
      </w:r>
      <w:r>
        <w:rPr>
          <w:lang w:val="en" w:eastAsia="en"/>
        </w:rPr>
        <w:tab/>
      </w:r>
      <w:r>
        <w:rPr>
          <w:lang w:val="el" w:eastAsia="el"/>
        </w:rPr>
        <w:t>για τους πολυτέκνους και παιδιά ηλικίας για την οποία παρέχεται κατά την τιμολογιακή πολιτική του παρόχου έκπτωση 50%, στο 1/2 της προβλεπόμενης μετά την έκπτωση τιμής οικονομικής θέσης κατά την τρέχουσα δρομολογιακή περίοδο και</w:t>
      </w:r>
    </w:p>
    <w:p>
      <w:pPr>
        <w:pStyle w:val="StructureList1"/>
        <w:spacing w:before="120" w:after="0"/>
        <w:rPr>
          <w:lang w:val="el" w:eastAsia="el"/>
        </w:rPr>
      </w:pPr>
      <w:r>
        <w:rPr>
          <w:lang w:val="el" w:eastAsia="el"/>
        </w:rPr>
        <w:t>iii)</w:t>
      </w:r>
      <w:r>
        <w:rPr>
          <w:lang w:val="en" w:eastAsia="en"/>
        </w:rPr>
        <w:tab/>
      </w:r>
      <w:r>
        <w:rPr>
          <w:lang w:val="el" w:eastAsia="el"/>
        </w:rPr>
        <w:t>για τα άτομα με αναπηρία σε ποσοστό 50% και άνω στο 1/2 της προβλεπόμενης για την κατηγορία ΑμεΑ τιμής οικονομικής θέσης κατά την τρέχουσα δρομολογιακή περίοδο.</w:t>
      </w:r>
    </w:p>
    <w:p>
      <w:pPr>
        <w:pStyle w:val="StructureList1"/>
        <w:spacing w:before="120" w:after="0"/>
        <w:rPr>
          <w:lang w:val="el" w:eastAsia="el"/>
        </w:rPr>
      </w:pPr>
      <w:r>
        <w:rPr>
          <w:lang w:val="el" w:eastAsia="el"/>
        </w:rPr>
        <w:t>β)</w:t>
      </w:r>
      <w:r>
        <w:rPr>
          <w:lang w:val="en" w:eastAsia="en"/>
        </w:rPr>
        <w:tab/>
      </w:r>
      <w:r>
        <w:rPr>
          <w:lang w:val="el" w:eastAsia="el"/>
        </w:rPr>
        <w:t>Το ύψος της ιδιωτικής συμμετοχής των δικαιούχων -ωφελουμένων ισούται κατά τις ως άνω περιπτώσεις (i) και (ii) με το ύψος της επιδότησης. Στην περίπτωση (iii) η συμμετοχή του δικαιούχου είναι υποχρεωτικά μηδενική.</w:t>
      </w:r>
    </w:p>
    <w:p>
      <w:pPr>
        <w:pStyle w:val="MainText"/>
        <w:spacing w:before="120" w:after="0"/>
        <w:rPr>
          <w:lang w:val="el" w:eastAsia="el"/>
        </w:rPr>
      </w:pPr>
      <w:r>
        <w:rPr>
          <w:b/>
          <w:bCs/>
          <w:lang w:val="el" w:eastAsia="el"/>
        </w:rPr>
        <w:t>4.</w:t>
      </w:r>
      <w:r>
        <w:rPr>
          <w:lang w:val="el" w:eastAsia="el"/>
        </w:rPr>
        <w:t xml:space="preserve"> Η «Επιταγή Κοινωνικού Τουρισμού» με βάση το είδος της οικονομικής αξίας που ενσωματώνει κατά την παρ. 1 του παρόντος διακρίνεται σε δύο άρρηκτα συνδεδεμένες μεταξύ τους επιμέρους Επιταγές, στην Επιταγή Διαμονής σε Τουριστικά Καταλύματα και στην Επιταγή Ακτοπλοϊκής Μετακίνησης (μετάβασης - επιστροφής), έχει δε τη μορφή ενός διαφορετικού ηλεκτρονικού κωδικού αριθμού για κάθε δικαιούχο και για κάθε ωφελούμενο, ο οποίος δημιουργείται αυτόματα από το Ολοκληρωμένο Πληροφοριακό Σύστημα (ΟΠΣ) του Οργανισμού και αποτυπώνεται με τα λοιπά στοιχεία των δικαιούχων και των ωφελουμένων στο Μητρώο των παρ. 7 και 12 του άρθρου 8 της παρούσας, ισχύει δε αποκλειστικά για τους σκοπούς του συγκεκριμένου προγράμματος από την έναρξη και μέχρι τη λήξη αυτού.</w:t>
      </w:r>
    </w:p>
    <w:p>
      <w:pPr>
        <w:pStyle w:val="MainText"/>
        <w:spacing w:before="120" w:after="0"/>
        <w:rPr>
          <w:lang w:val="el" w:eastAsia="el"/>
        </w:rPr>
      </w:pPr>
      <w:r>
        <w:rPr>
          <w:b/>
          <w:bCs/>
          <w:lang w:val="el" w:eastAsia="el"/>
        </w:rPr>
        <w:t>5.</w:t>
      </w:r>
      <w:r>
        <w:rPr>
          <w:lang w:val="el" w:eastAsia="el"/>
        </w:rPr>
        <w:t xml:space="preserve"> Η επιδότηση μέσω της Επιταγής Κοινωνικού Τουρισμού δίνει τη δυνατότητα στους δικαιούχους να επιλέγουν οι ίδιοι τους παρόχους Τουριστικών Καταλυμάτων και Ακτοπλοϊκών Εισιτηρίων από τα αντίστοιχα Μητρώα του Οργανισμού, σύμφωνα με τις ανάγκες τους.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ΠΑΡΟΧΟΙ ΤΟΥ ΠΡΟΓΡΑΜΜΑΤΟΣ</w:t>
      </w:r>
    </w:p>
    <w:p>
      <w:pPr>
        <w:pStyle w:val="MainText"/>
        <w:spacing w:before="120" w:after="0"/>
        <w:rPr>
          <w:lang w:val="el" w:eastAsia="el"/>
        </w:rPr>
      </w:pPr>
      <w:r>
        <w:rPr>
          <w:b/>
          <w:bCs/>
          <w:lang w:val="el" w:eastAsia="el"/>
        </w:rPr>
        <w:t>1.</w:t>
      </w:r>
      <w:r>
        <w:rPr>
          <w:lang w:val="el" w:eastAsia="el"/>
        </w:rPr>
        <w:t xml:space="preserve"> Ως πάροχοι νοούνται: α) τα τουριστικά καταλύματα και β) τα φυσικά ή νομικά πρόσωπα που προσφέρουν υπηρεσίες ακτοπλοϊκής μετακίνησης επιβατών, όπως προσδιορίζονται στη Δημόσια Πρόσκληση.</w:t>
      </w:r>
    </w:p>
    <w:p>
      <w:pPr>
        <w:pStyle w:val="MainText"/>
        <w:spacing w:before="120" w:after="0"/>
        <w:rPr>
          <w:lang w:val="el" w:eastAsia="el"/>
        </w:rPr>
      </w:pPr>
      <w:r>
        <w:rPr>
          <w:b/>
          <w:bCs/>
          <w:lang w:val="el" w:eastAsia="el"/>
        </w:rPr>
        <w:t>2.</w:t>
      </w:r>
      <w:r>
        <w:rPr>
          <w:lang w:val="el" w:eastAsia="el"/>
        </w:rPr>
        <w:t xml:space="preserve"> Οι πάροχοι της παρ. 1 πρέπει να έχουν σε ισχύ όλα τα απαιτούμενα δικαιολογητικά που αφορούν στη νόμιμη λειτουργία τους, όπως αυτά περιγράφονται στη Δημόσια Πρόσκληση.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ΔΗΜΟΣΙΑ ΠΡΟΣΚΛΗΣΗ ΓΙΑ ΤΗΝ ΚΑΤΑΡΤΙΣΗ ΜΗΤΡΩΩΝ ΔΙΚΑΙΟΥΧΩΝ - ΩΦΕΛΟΥΜΕΝΩΝ ΚΑΙ ΠΑΡΟΧΩΝ</w:t>
      </w:r>
    </w:p>
    <w:p>
      <w:pPr>
        <w:pStyle w:val="MainText"/>
        <w:spacing w:before="120" w:after="0"/>
        <w:rPr>
          <w:lang w:val="el" w:eastAsia="el"/>
        </w:rPr>
      </w:pPr>
      <w:r>
        <w:rPr>
          <w:b/>
          <w:bCs/>
          <w:lang w:val="el" w:eastAsia="el"/>
        </w:rPr>
        <w:t>1.</w:t>
      </w:r>
      <w:r>
        <w:rPr>
          <w:lang w:val="el" w:eastAsia="el"/>
        </w:rPr>
        <w:t xml:space="preserve"> Με Δημόσια Πρόσκληση του Διοικητή του ΟΑΕΔ, που εκδίδεται εντός μηνός από τη δημοσίευση της παρούσας, προσκαλούνται οι δικαιούχοι και οι πάροχοι να υποβάλουν αίτηση συμμετοχής στο πρόγραμμα.</w:t>
      </w:r>
    </w:p>
    <w:p>
      <w:pPr>
        <w:pStyle w:val="MainText"/>
        <w:spacing w:before="120" w:after="0"/>
        <w:rPr>
          <w:lang w:val="el" w:eastAsia="el"/>
        </w:rPr>
      </w:pPr>
      <w:r>
        <w:rPr>
          <w:b/>
          <w:bCs/>
          <w:lang w:val="el" w:eastAsia="el"/>
        </w:rPr>
        <w:t>2.</w:t>
      </w:r>
      <w:r>
        <w:rPr>
          <w:lang w:val="el" w:eastAsia="el"/>
        </w:rPr>
        <w:t xml:space="preserve"> Με τη Δημόσια Πρόσκληση ορίζονται, τηρουμένων των διατάξεων των παρ. 9 και 10 του άρθρου 34 του ν. 4144/2013: η προθεσμία και οι λεπτομέρειες της διαδικασία υποβολής των ηλεκτρονικών αιτήσεων και των απαιτουμένων δικαιολογητικών, της διαδικασίας κατάρτισης των Μητρώων Δικαιούχων-Ωφελουμένων και Παρόχων, τα ανώτατα όρια ιδιωτικής συμμετοχής, όπου αυτά προβλέπονται, κάθε αναγκαία λεπτομέρεια για την υλοποίηση του προγράμματος καθώς και κάθε άλλο στοιχείο ή πληροφορία διευκολύνει όσους επιθυμούν να συμμετάσχουν στο πρόγραμμα.</w:t>
      </w:r>
    </w:p>
    <w:p>
      <w:pPr>
        <w:pStyle w:val="MainText"/>
        <w:spacing w:before="120" w:after="0"/>
        <w:rPr>
          <w:lang w:val="el" w:eastAsia="el"/>
        </w:rPr>
      </w:pPr>
      <w:r>
        <w:rPr>
          <w:b/>
          <w:bCs/>
          <w:lang w:val="el" w:eastAsia="el"/>
        </w:rPr>
        <w:t>3.</w:t>
      </w:r>
      <w:r>
        <w:rPr>
          <w:lang w:val="el" w:eastAsia="el"/>
        </w:rPr>
        <w:t xml:space="preserve"> Η Δημόσια Πρόσκληση αναρτάται στους διαδικτυακούς τόπους του ΟΑΕΔ (www.oaed.gr) και του «ΔΙΑΥΓΕΙΑ».</w:t>
      </w:r>
    </w:p>
    <w:p>
      <w:pPr>
        <w:pStyle w:val="MainText"/>
        <w:spacing w:before="120" w:after="0"/>
        <w:rPr>
          <w:lang w:val="el" w:eastAsia="el"/>
        </w:rPr>
      </w:pPr>
      <w:r>
        <w:rPr>
          <w:b/>
          <w:bCs/>
          <w:lang w:val="el" w:eastAsia="el"/>
        </w:rPr>
        <w:t>4.</w:t>
      </w:r>
      <w:r>
        <w:rPr>
          <w:lang w:val="el" w:eastAsia="el"/>
        </w:rPr>
        <w:t xml:space="preserve"> Η Δημόσια Πρόσκληση της παρ. 1 του παρόντος δύναται να συμπληρωθεί ή τροποποιηθεί με συμπληρωματικές Δημόσιες Προσκλήσεις, που εκδίδονται εντός των χρονικών ορίων υλοποίησης του προγράμματος.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ΑΙΤΗΣΕΙΣ ΥΠΟΨΗΦΙΩΝ ΔΙΚΑΙΟΥΧΩΝ -ΔΙΑΔΙΚΑΣΙΑ ΥΠΟΒΟΛΗΣ</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δικαιούχων υποβάλλονται προς τον ΟΑΕΔ αποκλειστικά με ηλεκτρονικό τρόπο, όπως ορίζεται στη Δημόσια Πρόσκληση. Σε περίπτωση υποβολής αίτησης με τρόπο διαφορετικό από αυτόν που ορίζεται στην Πρόσκληση, η αίτηση δεν λαμβάνεται υπόψη.</w:t>
      </w:r>
    </w:p>
    <w:p>
      <w:pPr>
        <w:pStyle w:val="MainText"/>
        <w:spacing w:before="120" w:after="0"/>
        <w:rPr>
          <w:lang w:val="el" w:eastAsia="el"/>
        </w:rPr>
      </w:pPr>
      <w:r>
        <w:rPr>
          <w:b/>
          <w:bCs/>
          <w:lang w:val="el" w:eastAsia="el"/>
        </w:rPr>
        <w:t>2.</w:t>
      </w:r>
      <w:r>
        <w:rPr>
          <w:lang w:val="el" w:eastAsia="el"/>
        </w:rPr>
        <w:t xml:space="preserve"> Οι ηλεκτρονικές αιτήσεις υποβάλλονται μέσα στην προθεσμία που ορίζεται στη Δημόσια Πρόσκληση. Μετά τη λήξη της προθεσμίας δεν είναι δυνατή η υποβολή αιτήσεων.</w:t>
      </w:r>
    </w:p>
    <w:p>
      <w:pPr>
        <w:pStyle w:val="MainText"/>
        <w:spacing w:before="120" w:after="0"/>
        <w:rPr>
          <w:lang w:val="el" w:eastAsia="el"/>
        </w:rPr>
      </w:pPr>
      <w:r>
        <w:rPr>
          <w:b/>
          <w:bCs/>
          <w:lang w:val="el" w:eastAsia="el"/>
        </w:rPr>
        <w:t>3.</w:t>
      </w:r>
      <w:r>
        <w:rPr>
          <w:lang w:val="el" w:eastAsia="el"/>
        </w:rPr>
        <w:t xml:space="preserve"> Η αίτηση επέχει θέση υπεύθυνης δήλωσης του άρθρου 8 του ν. 1599/1986 (Α' 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Η υποβολή αίτησης συμμετοχής συνιστά εξουσιοδότηση προς τον ΟΑΕΔ για τη χρήση και επεξεργασία των προσωπικών δεδομένων του αιτούντος και των ωφελουμένων μελών του αποκλειστικά για τους σκοπούς της παρούσας.</w:t>
      </w:r>
    </w:p>
    <w:p>
      <w:pPr>
        <w:pStyle w:val="MainText"/>
        <w:spacing w:before="120" w:after="0"/>
        <w:rPr>
          <w:lang w:val="el" w:eastAsia="el"/>
        </w:rPr>
      </w:pPr>
      <w:r>
        <w:rPr>
          <w:b/>
          <w:bCs/>
          <w:lang w:val="el" w:eastAsia="el"/>
        </w:rPr>
        <w:t>5.</w:t>
      </w:r>
      <w:r>
        <w:rPr>
          <w:lang w:val="el" w:eastAsia="el"/>
        </w:rPr>
        <w:t xml:space="preserve"> Ο υποψήφιος φέρει την ευθύνη της πλήρους και ορθής συμπλήρωσης της ηλεκτρονικής του αίτησης. Διόρθωση, τροποποίηση ή συμπλήρωση των αιτήσεων επιτρέπεται με νέες ηλεκτρονικές αιτήσεις, οι οποίες υποβάλλονται έως τη λήξη της προθεσμίας υποβολής των αιτήσεων σε αντικατάσταση των προηγουμένων.</w:t>
      </w:r>
    </w:p>
    <w:p>
      <w:pPr>
        <w:pStyle w:val="MainText"/>
        <w:spacing w:before="120" w:after="0"/>
        <w:rPr>
          <w:lang w:val="el" w:eastAsia="el"/>
        </w:rPr>
      </w:pPr>
      <w:r>
        <w:rPr>
          <w:b/>
          <w:bCs/>
          <w:lang w:val="el" w:eastAsia="el"/>
        </w:rPr>
        <w:t>6.</w:t>
      </w:r>
      <w:r>
        <w:rPr>
          <w:lang w:val="el" w:eastAsia="el"/>
        </w:rPr>
        <w:t xml:space="preserve"> Δικαιολογητικά των υποψηφίων που δεν δύναται να αναζητηθούν αυτεπαγγέλτως είτε επισυνάπτονται στην ηλεκτρονική αίτηση συμμετοχής τους είτε προσκομίζονται στα αρμόδια ΚΠΑ2, ως η Δημόσια Πρόσκληση ορίσει.</w:t>
      </w:r>
    </w:p>
    <w:p>
      <w:pPr>
        <w:pStyle w:val="MainText"/>
        <w:spacing w:before="120" w:after="0"/>
        <w:rPr>
          <w:lang w:val="el" w:eastAsia="el"/>
        </w:rPr>
      </w:pPr>
      <w:r>
        <w:rPr>
          <w:b/>
          <w:bCs/>
          <w:lang w:val="el" w:eastAsia="el"/>
        </w:rPr>
        <w:t>7.</w:t>
      </w:r>
      <w:r>
        <w:rPr>
          <w:lang w:val="el" w:eastAsia="el"/>
        </w:rPr>
        <w:t xml:space="preserve"> Υποψήφιοι των οποίων ημέρες εργασίας της παρ. 1 του άρθρου 2 της παρούσας δεν δύναται να αναζητηθούν αυτεπαγγέλτως λόγω μη ένταξής τους στο μηχανογραφικό σύστημα του eΕΦΚΑ για οποιονδήποτε λόγο, υποχρεούνται είτε να επισυνάψουν στην αίτησή τους τα σχετικά παραστατικά είτε να τα προσκομίσουν στα αρμόδια ΚΠΑ2, ως η Δημόσια Πρόσκληση ορίσει.</w:t>
      </w:r>
    </w:p>
    <w:p>
      <w:pPr>
        <w:pStyle w:val="MainText"/>
        <w:spacing w:before="120" w:after="0"/>
        <w:rPr>
          <w:lang w:val="el" w:eastAsia="el"/>
        </w:rPr>
      </w:pPr>
      <w:r>
        <w:rPr>
          <w:b/>
          <w:bCs/>
          <w:lang w:val="el" w:eastAsia="el"/>
        </w:rPr>
        <w:t>8.</w:t>
      </w:r>
      <w:r>
        <w:rPr>
          <w:lang w:val="el" w:eastAsia="el"/>
        </w:rPr>
        <w:t xml:space="preserve"> Μη επισύναψη στην ηλεκτρονική αίτηση των δικαιολογητικών που ορίζονται από τη Δημόσια Πρόσκληση ή μη προσκόμιση αυτών ως η Δημόσια Πρόσκληση ορίζει καθώς και προκύπτουσα μη πλήρωση των όρων της Δημόσιας Πρόσκλησης και αναντιστοιχία των δηλουμένων στην αίτηση στοιχείων με τα υποβληθέντα ή αυτεπαγγέλτως αναζητηθέντα δικαιολογητικά, είναι δυνατόν να επιφέρει είτε αποκλεισμό του δικαιούχου ή ωφελούμενου αυτού από το Πρόγραμμα είτε μη μοριοδότησή του για τα κριτήρια εκείνα στα οποία αφορούν τα δικαιολογητικά.</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ΚΡΙΤΗΡΙΑ ΜΟΡΙΟΔΟΤΗΣΗΣ ΓΙΑ ΤΗΝ ΕΠΙΛΟΓΗ ΤΩΝ ΔΙΚΑΙΟΥΧΩΝ- ΚΑΤΑΡΤΙΣΗ ΜΗΤΡΩΟΥ ΔΙΚΑΙΟΥΧΩΝ/ΩΦΕΛΟΥΜΕΝΩΝ</w:t>
      </w:r>
    </w:p>
    <w:p>
      <w:pPr>
        <w:pStyle w:val="MainText"/>
        <w:spacing w:before="120" w:after="0"/>
        <w:rPr>
          <w:lang w:val="el" w:eastAsia="el"/>
        </w:rPr>
      </w:pPr>
      <w:r>
        <w:rPr>
          <w:b/>
          <w:bCs/>
          <w:lang w:val="el" w:eastAsia="el"/>
        </w:rPr>
        <w:t>1.</w:t>
      </w:r>
      <w:r>
        <w:rPr>
          <w:lang w:val="el" w:eastAsia="el"/>
        </w:rPr>
        <w:t xml:space="preserve"> Ο ΟΑΕΔ επεξεργάζεται τις αιτήσεις και προβαίνει στη μοριοδότηση των υποψηφίων που πληρούν τις προϋποθέσεις των παρ. 1 και 5 του άρθρου 2 της παρούσας.</w:t>
      </w:r>
    </w:p>
    <w:p>
      <w:pPr>
        <w:pStyle w:val="MainText"/>
        <w:spacing w:before="120" w:after="0"/>
        <w:rPr>
          <w:lang w:val="el" w:eastAsia="el"/>
        </w:rPr>
      </w:pPr>
      <w:r>
        <w:rPr>
          <w:b/>
          <w:bCs/>
          <w:lang w:val="el" w:eastAsia="el"/>
        </w:rPr>
        <w:t>2.</w:t>
      </w:r>
      <w:r>
        <w:rPr>
          <w:lang w:val="el" w:eastAsia="el"/>
        </w:rPr>
        <w:t xml:space="preserve"> Κριτήρια μοριοδότησης αποτελούν το πραγματικό δηλωθέν εισόδημα, ατομικό ή οικογενειακό κατά περίπτωση - είτε φορολογείται με τις γενικές διατάξεις είτε είναι απαλλασσόμενο του φόρου είτε φορολογείται αυτοτελώς-φορολογικού έτους 2019 και ο αριθμός ανηλίκων τέκνων.</w:t>
      </w:r>
    </w:p>
    <w:p>
      <w:pPr>
        <w:spacing w:before="240" w:after="240"/>
        <w:rPr>
          <w:lang w:val="el" w:eastAsia="el"/>
        </w:rPr>
      </w:pPr>
      <w:r>
        <w:rPr>
          <w:lang w:val="el" w:eastAsia="el"/>
        </w:rPr>
        <w:t>Τα μόρια ανά κριτήριο ορίζονται ως εξής:</w:t>
      </w:r>
    </w:p>
    <w:p>
      <w:pPr>
        <w:spacing w:before="240" w:after="240"/>
        <w:rPr>
          <w:lang w:val="el" w:eastAsia="el"/>
        </w:rPr>
      </w:pPr>
      <w:r>
        <w:rPr>
          <w:lang w:val="el" w:eastAsia="el"/>
        </w:rPr>
        <w:t>Για το α' κριτήριο:</w:t>
      </w:r>
    </w:p>
    <w:p>
      <w:pPr>
        <w:pStyle w:val="MainText"/>
        <w:spacing w:before="120" w:after="0"/>
        <w:rPr>
          <w:lang w:val="el" w:eastAsia="el"/>
        </w:rPr>
      </w:pPr>
      <w:r>
        <w:rPr>
          <w:b/>
          <w:bCs/>
          <w:lang w:val="el" w:eastAsia="el"/>
        </w:rPr>
        <w:t>1.</w:t>
      </w:r>
      <w:r>
        <w:rPr>
          <w:lang w:val="el" w:eastAsia="el"/>
        </w:rPr>
        <w:t xml:space="preserve"> Για δηλωθέν εισόδημα ύψους έως 10.000,99: 30 μόρια,</w:t>
      </w:r>
    </w:p>
    <w:p>
      <w:pPr>
        <w:pStyle w:val="MainText"/>
        <w:spacing w:before="120" w:after="0"/>
        <w:rPr>
          <w:lang w:val="el" w:eastAsia="el"/>
        </w:rPr>
      </w:pPr>
      <w:r>
        <w:rPr>
          <w:b/>
          <w:bCs/>
          <w:lang w:val="el" w:eastAsia="el"/>
        </w:rPr>
        <w:t>2.</w:t>
      </w:r>
      <w:r>
        <w:rPr>
          <w:lang w:val="el" w:eastAsia="el"/>
        </w:rPr>
        <w:t xml:space="preserve"> για δηλωθέν εισόδημα ύψους από 10.001,00 έως 20.000,99: 20 μόρια,</w:t>
      </w:r>
    </w:p>
    <w:p>
      <w:pPr>
        <w:pStyle w:val="MainText"/>
        <w:spacing w:before="120" w:after="0"/>
        <w:rPr>
          <w:lang w:val="el" w:eastAsia="el"/>
        </w:rPr>
      </w:pPr>
      <w:r>
        <w:rPr>
          <w:b/>
          <w:bCs/>
          <w:lang w:val="el" w:eastAsia="el"/>
        </w:rPr>
        <w:t>3.</w:t>
      </w:r>
      <w:r>
        <w:rPr>
          <w:lang w:val="el" w:eastAsia="el"/>
        </w:rPr>
        <w:t xml:space="preserve"> για δηλωθέν εισόδημα ύψους έως 20.001,00 έως 30.000,99 €: 10 μόρια,</w:t>
      </w:r>
    </w:p>
    <w:p>
      <w:pPr>
        <w:pStyle w:val="MainText"/>
        <w:spacing w:before="120" w:after="0"/>
        <w:rPr>
          <w:lang w:val="el" w:eastAsia="el"/>
        </w:rPr>
      </w:pPr>
      <w:r>
        <w:rPr>
          <w:b/>
          <w:bCs/>
          <w:lang w:val="el" w:eastAsia="el"/>
        </w:rPr>
        <w:t>4.</w:t>
      </w:r>
      <w:r>
        <w:rPr>
          <w:lang w:val="el" w:eastAsia="el"/>
        </w:rPr>
        <w:t xml:space="preserve"> για δηλωθέν εισόδημα ύψους 30.001,00 και άνω: 0 μόρια.</w:t>
      </w:r>
    </w:p>
    <w:p>
      <w:pPr>
        <w:spacing w:before="240" w:after="240"/>
        <w:rPr>
          <w:lang w:val="el" w:eastAsia="el"/>
        </w:rPr>
      </w:pPr>
      <w:r>
        <w:rPr>
          <w:lang w:val="el" w:eastAsia="el"/>
        </w:rPr>
        <w:t>Για το β' κριτήριο: από 15 μόρια για κάθε ανήλικο τέκνο.</w:t>
      </w:r>
    </w:p>
    <w:p>
      <w:pPr>
        <w:pStyle w:val="MainText"/>
        <w:spacing w:before="120" w:after="0"/>
        <w:rPr>
          <w:lang w:val="el" w:eastAsia="el"/>
        </w:rPr>
      </w:pPr>
      <w:r>
        <w:rPr>
          <w:b/>
          <w:bCs/>
          <w:lang w:val="el" w:eastAsia="el"/>
        </w:rPr>
        <w:t>3.</w:t>
      </w:r>
      <w:r>
        <w:rPr>
          <w:lang w:val="el" w:eastAsia="el"/>
        </w:rPr>
        <w:t xml:space="preserve"> Οι πληροφορίες σχετικά με το εισόδημα των δικαιούχων αναζητούνται με ηλεκτρονικό τρόπο από την Ανεξάρτητη Αρχή Δημοσίων Εσόδων (ΑΑΔΕ). Οι πληροφορίες σχετικά με τα ανήλικα τέκνα αναζητούνται αυτεπαγγέλτως από αρμόδιο δημόσιο φορέα ή, όπως ορίζεται στη Δημόσια Πρόσκληση.</w:t>
      </w:r>
    </w:p>
    <w:p>
      <w:pPr>
        <w:pStyle w:val="MainText"/>
        <w:spacing w:before="120" w:after="0"/>
        <w:rPr>
          <w:lang w:val="el" w:eastAsia="el"/>
        </w:rPr>
      </w:pPr>
      <w:r>
        <w:rPr>
          <w:b/>
          <w:bCs/>
          <w:lang w:val="el" w:eastAsia="el"/>
        </w:rPr>
        <w:t>4.</w:t>
      </w:r>
      <w:r>
        <w:rPr>
          <w:lang w:val="el" w:eastAsia="el"/>
        </w:rPr>
        <w:t xml:space="preserve"> Η βαθμολογία που συγκεντρώνουν κατά τη διαδικασία μοριοδότησης οι δικαιούχοι της παρ. 1 του άρθρου 2 της παρούσας που ανήκουν στην κατηγορία ατόμων με αναπηρία σε ποσοστό 50% και άνω προσαυξάνεται κατά 50%.</w:t>
      </w:r>
    </w:p>
    <w:p>
      <w:pPr>
        <w:pStyle w:val="MainText"/>
        <w:spacing w:before="120" w:after="0"/>
        <w:rPr>
          <w:lang w:val="el" w:eastAsia="el"/>
        </w:rPr>
      </w:pPr>
      <w:r>
        <w:rPr>
          <w:b/>
          <w:bCs/>
          <w:lang w:val="el" w:eastAsia="el"/>
        </w:rPr>
        <w:t>5.</w:t>
      </w:r>
      <w:r>
        <w:rPr>
          <w:lang w:val="el" w:eastAsia="el"/>
        </w:rPr>
        <w:t xml:space="preserve"> Κρίσιμος χρόνος συνδρομής του β' κριτηρίου της παρ. 2 του παρόντος είναι ο χρόνος λήξης της προθεσμίας υποβολής των αιτήσεων συμμετοχής στη Δημόσια Πρόσκληση.</w:t>
      </w:r>
    </w:p>
    <w:p>
      <w:pPr>
        <w:pStyle w:val="MainText"/>
        <w:spacing w:before="120" w:after="0"/>
        <w:rPr>
          <w:lang w:val="el" w:eastAsia="el"/>
        </w:rPr>
      </w:pPr>
      <w:r>
        <w:rPr>
          <w:b/>
          <w:bCs/>
          <w:lang w:val="el" w:eastAsia="el"/>
        </w:rPr>
        <w:t>6.</w:t>
      </w:r>
      <w:r>
        <w:rPr>
          <w:lang w:val="el" w:eastAsia="el"/>
        </w:rPr>
        <w:t xml:space="preserve"> Επιλεγόμενοι από τη διαδικασία μοριοδότησης είναι εκείνοι οι δικαιούχοι που συγκεντρώνουν τη μέγιστη βαθμολογία, μέχρι της πληρώσεως αθροιστικά με τους ωφελουμένους τους του αριθμού που προβλέπεται από την παρ. 3 του άρθρου 3 της παρούσας.</w:t>
      </w:r>
    </w:p>
    <w:p>
      <w:pPr>
        <w:pStyle w:val="MainText"/>
        <w:spacing w:before="120" w:after="0"/>
        <w:rPr>
          <w:lang w:val="el" w:eastAsia="el"/>
        </w:rPr>
      </w:pPr>
      <w:r>
        <w:rPr>
          <w:b/>
          <w:bCs/>
          <w:lang w:val="el" w:eastAsia="el"/>
        </w:rPr>
        <w:t>7.</w:t>
      </w:r>
      <w:r>
        <w:rPr>
          <w:lang w:val="el" w:eastAsia="el"/>
        </w:rPr>
        <w:t xml:space="preserve"> Μετά τη μοριοδότηση οι δικαιούχοι κατατάσσονται σε προσωρινό Μητρώο Δικαιούχων - Ωφελουμένων, στο οποίο αναγράφονται:</w:t>
      </w:r>
    </w:p>
    <w:p>
      <w:pPr>
        <w:spacing w:before="240" w:after="240"/>
        <w:rPr>
          <w:lang w:val="el" w:eastAsia="el"/>
        </w:rPr>
      </w:pPr>
      <w:r>
        <w:rPr>
          <w:lang w:val="el" w:eastAsia="el"/>
        </w:rPr>
        <w:t>α. Ο Κωδικός Αριθμός Αίτησης της αίτησης συμμετοχής τους, τα τέσσερα τελευταία ψηφία του Αριθμού Φορολογικού Μητρώου τους (ΑΦΜ) και τα τέσσερα τελευταία ψηφία του Αριθμού Μητρώου Κοινωνικής Ασφάλισής τους (ΑΜΚΑ),</w:t>
      </w:r>
    </w:p>
    <w:p>
      <w:pPr>
        <w:spacing w:before="240" w:after="240"/>
        <w:rPr>
          <w:lang w:val="el" w:eastAsia="el"/>
        </w:rPr>
      </w:pPr>
      <w:r>
        <w:rPr>
          <w:lang w:val="el" w:eastAsia="el"/>
        </w:rPr>
        <w:t>β. τα τέσσερα τελευταία ψηφία του Αριθμού Μητρώου Κοινωνικής Ασφάλισης (ΑΜΚΑ) των ωφελούμενων μελών ανά δικαιούχο,</w:t>
      </w:r>
    </w:p>
    <w:p>
      <w:pPr>
        <w:spacing w:before="240" w:after="240"/>
        <w:rPr>
          <w:lang w:val="el" w:eastAsia="el"/>
        </w:rPr>
      </w:pPr>
      <w:r>
        <w:rPr>
          <w:lang w:val="el" w:eastAsia="el"/>
        </w:rPr>
        <w:t>γ. τα μόρια που αντιστοιχούν σε καθένα από τα κριτήρια μοριοδότησης της παρ. 2 του παρόντος, τυχόν προσαύξηση της παρ. 4 του παρόντος, ο συνολικός αριθμός μορίων και η σειρά κατάταξης των δικαιούχων με βάση τη συνολική μοριοδότηση των κριτηρίων. Ο αριθμός κατάταξης των ωφελουμένων είναι ίδιος με τον αριθμό κατάταξης των δικαιούχων,</w:t>
      </w:r>
    </w:p>
    <w:p>
      <w:pPr>
        <w:spacing w:before="240" w:after="240"/>
        <w:rPr>
          <w:lang w:val="el" w:eastAsia="el"/>
        </w:rPr>
      </w:pPr>
      <w:r>
        <w:rPr>
          <w:lang w:val="el" w:eastAsia="el"/>
        </w:rPr>
        <w:t>δ. ένδειξη για την έκδοση Επιταγής Κοινωνικού Τουρισμού για τους επιλεγόμενους δικαιούχους και τους ωφελούμενους αυτών που πληρούν τις προϋποθέσεις του άρθρου 2 της παρούσας.</w:t>
      </w:r>
    </w:p>
    <w:p>
      <w:pPr>
        <w:pStyle w:val="MainText"/>
        <w:spacing w:before="120" w:after="0"/>
        <w:rPr>
          <w:lang w:val="el" w:eastAsia="el"/>
        </w:rPr>
      </w:pPr>
      <w:r>
        <w:rPr>
          <w:b/>
          <w:bCs/>
          <w:lang w:val="el" w:eastAsia="el"/>
        </w:rPr>
        <w:t>8.</w:t>
      </w:r>
      <w:r>
        <w:rPr>
          <w:lang w:val="el" w:eastAsia="el"/>
        </w:rPr>
        <w:t xml:space="preserve"> Για τους υποψήφιους που δεν πληρούν ή που δεν αποδεικνύεται ότι πληρούν τις προϋποθέσεις του άρθρου 2, όπως αυτές εξειδικεύονται από τη Δημόσια Πρόσκληση, ή που εντάσσονται στις περιπτώσεις των μη δικαιούχων της παρ. 5 του άρθρου 2 συντάσσεται προσωρινός Πίνακας Αποκλειομένων, με αναφορά του λόγου αποκλεισμού τους.</w:t>
      </w:r>
    </w:p>
    <w:p>
      <w:pPr>
        <w:pStyle w:val="MainText"/>
        <w:spacing w:before="120" w:after="0"/>
        <w:rPr>
          <w:lang w:val="el" w:eastAsia="el"/>
        </w:rPr>
      </w:pPr>
      <w:r>
        <w:rPr>
          <w:b/>
          <w:bCs/>
          <w:lang w:val="el" w:eastAsia="el"/>
        </w:rPr>
        <w:t>9.</w:t>
      </w:r>
      <w:r>
        <w:rPr>
          <w:lang w:val="el" w:eastAsia="el"/>
        </w:rPr>
        <w:t xml:space="preserve"> Μέλη που δηλώθηκαν ως ωφελούμενα στην αίτηση, χωρίς να πληρούν τις προϋποθέσεις του άρθρου 2 της παρούσας, δεν θα ληφθούν υπόψη κατά την κατάρτιση του προσωρινού Μητρώου Δικαιούχων - Ωφελουμένων, αλλά θα συμπεριληφθούν σε ξεχωριστό Μητρώο αποκλειομένων μελών.</w:t>
      </w:r>
    </w:p>
    <w:p>
      <w:pPr>
        <w:pStyle w:val="MainText"/>
        <w:spacing w:before="120" w:after="0"/>
        <w:rPr>
          <w:lang w:val="el" w:eastAsia="el"/>
        </w:rPr>
      </w:pPr>
      <w:r>
        <w:rPr>
          <w:b/>
          <w:bCs/>
          <w:lang w:val="el" w:eastAsia="el"/>
        </w:rPr>
        <w:t>10.</w:t>
      </w:r>
      <w:r>
        <w:rPr>
          <w:lang w:val="el" w:eastAsia="el"/>
        </w:rPr>
        <w:t xml:space="preserve"> Το προσωρινό Μητρώο Δικαιούχων - Ωφελουμένων και οι προσωρινοί Πίνακες Αποκλειομένων των παρ. 8 και 9 αναρτώνται στην διαδικτυακή πύλη του ΟΑΕΔ (www.oaed.gr) και ανακοινώνεται η έκδοσή τους στον Πίνακα Ανακοινώσεων των αρμοδίων Υπηρεσιών (ΚΠΑ2) του ΟΑΕΔ.</w:t>
      </w:r>
    </w:p>
    <w:p>
      <w:pPr>
        <w:pStyle w:val="MainText"/>
        <w:spacing w:before="120" w:after="0"/>
        <w:rPr>
          <w:lang w:val="el" w:eastAsia="el"/>
        </w:rPr>
      </w:pPr>
      <w:r>
        <w:rPr>
          <w:b/>
          <w:bCs/>
          <w:lang w:val="el" w:eastAsia="el"/>
        </w:rPr>
        <w:t>11.</w:t>
      </w:r>
      <w:r>
        <w:rPr>
          <w:lang w:val="el" w:eastAsia="el"/>
        </w:rPr>
        <w:t xml:space="preserve"> Οι υποψήφιοι που κατέθεσαν ηλεκτρονική αίτηση συμμετοχής έχουν δικαίωμα υποβολής προς το Δ.Σ. του ΟΑΕΔ μίας και μόνο ηλεκτρονικής ένστασης κατά των αποτελεσμάτων του προσωρινού Μητρώου Δικαιούχων - Ωφελουμένων και του προσωρινού Πίνακα Αποκλειομένων εντός της αποκλειστικής προθεσμίας τριών (3) ημερών από την επομένη ημέρα της δημοσιεύσεώς τους στη διαδικτυακή πύλη του ΟΑΕΔ, όπως ορίζεται στη Δημόσια Πρόσκληση.</w:t>
      </w:r>
    </w:p>
    <w:p>
      <w:pPr>
        <w:pStyle w:val="MainText"/>
        <w:spacing w:before="120" w:after="0"/>
        <w:rPr>
          <w:lang w:val="el" w:eastAsia="el"/>
        </w:rPr>
      </w:pPr>
      <w:r>
        <w:rPr>
          <w:b/>
          <w:bCs/>
          <w:lang w:val="el" w:eastAsia="el"/>
        </w:rPr>
        <w:t>12.</w:t>
      </w:r>
      <w:r>
        <w:rPr>
          <w:lang w:val="el" w:eastAsia="el"/>
        </w:rPr>
        <w:t xml:space="preserve"> Κατόπιν εξέτασης των ενστάσεων από το Δ.Σ. του Οργανισμού, καταρτίζεται: α) το Οριστικό Μητρώο Δικαιούχων - Ωφελουμένων, στο οποίο αναγράφονται πλέον των λοιπών στοιχείων του προσωρινού μητρώου της παρ. 7 του παρόντος και οι μοναδικοί ηλεκτρονικοί κωδικοί αριθμοί των Επιταγών Κοινωνικού Τουρισμού και β) οι οριστικοί Πίνακες Αποκλειομένων. Το οριστικό Μητρώο Δικαιούχων - Ωφελουμένων και οι οριστικοί Πίνακες Αποκλειομένων αναρτώνται στη διαδικτυακή πύλη του ΟΑΕΔ (www.oaed.gr) και ανακοινώνεται η έκδοσή τους στον Πίνακα Ανακοινώσεων των αρμοδίων Υπηρεσιών (ΚΠΑ2) του ΟΑΕΔ.</w:t>
      </w:r>
    </w:p>
    <w:p>
      <w:pPr>
        <w:pStyle w:val="MainText"/>
        <w:spacing w:before="120" w:after="0"/>
        <w:rPr>
          <w:lang w:val="el" w:eastAsia="el"/>
        </w:rPr>
      </w:pPr>
      <w:r>
        <w:rPr>
          <w:b/>
          <w:bCs/>
          <w:lang w:val="el" w:eastAsia="el"/>
        </w:rPr>
        <w:t>13.</w:t>
      </w:r>
      <w:r>
        <w:rPr>
          <w:lang w:val="el" w:eastAsia="el"/>
        </w:rPr>
        <w:t xml:space="preserve"> Το προσωρινό και οριστικό Μητρώο Δικαιούχων -Ωφελουμένων και οι προσωρινοί και οριστικοί Πίνακες Αποκλειομένων καταρτίζονται από τον Διοικητή του ΟΑΕΔ.</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ΑΙΤΗΣΕΙΣ ΥΠΟΨΗΦΙΩΝ ΠΑΡΟΧΩΝ - ΔΙΑΔΙΚΑΣΙΑ ΥΠΟΒΟΛΗΣ</w:t>
      </w:r>
    </w:p>
    <w:p>
      <w:pPr>
        <w:pStyle w:val="MainText"/>
        <w:spacing w:before="120" w:after="0"/>
        <w:rPr>
          <w:lang w:val="el" w:eastAsia="el"/>
        </w:rPr>
      </w:pPr>
      <w:r>
        <w:rPr>
          <w:b/>
          <w:bCs/>
          <w:lang w:val="el" w:eastAsia="el"/>
        </w:rPr>
        <w:t>1.</w:t>
      </w:r>
      <w:r>
        <w:rPr>
          <w:lang w:val="el" w:eastAsia="el"/>
        </w:rPr>
        <w:t xml:space="preserve"> Οι αιτήσεις συμμετοχής των υποψηφίων παρόχων υποβάλλονται προς τον ΟΑΕΔ αποκλειστικά με ηλεκτρονικό τρόπο. Λεπτομέρειες για τη διαπίστευση των χρηστών, τη συμπλήρωση και ηλεκτρονική υποβολή των αιτήσεων καθώς και για τα απαιτούμενα δικαιολογητικά καθορίζονται με τη Δημόσια Πρόσκληση. Σε περίπτωση υποβολής αίτησης με τρόπο διαφορετικό από αυτόν που ορίζεται ρητά στην Πρόσκληση, η αίτηση δεν λαμβάνεται υπόψη.</w:t>
      </w:r>
    </w:p>
    <w:p>
      <w:pPr>
        <w:pStyle w:val="MainText"/>
        <w:spacing w:before="120" w:after="0"/>
        <w:rPr>
          <w:lang w:val="el" w:eastAsia="el"/>
        </w:rPr>
      </w:pPr>
      <w:r>
        <w:rPr>
          <w:b/>
          <w:bCs/>
          <w:lang w:val="el" w:eastAsia="el"/>
        </w:rPr>
        <w:t>2.</w:t>
      </w:r>
      <w:r>
        <w:rPr>
          <w:lang w:val="el" w:eastAsia="el"/>
        </w:rPr>
        <w:t xml:space="preserve"> Οι αιτήσεις υποβάλλονται μέσα στην προθεσμία που ορίζεται στη Δημόσια Πρόσκληση των παρ. 1 και 4 του άρθρου 6 της παρούσας.</w:t>
      </w:r>
    </w:p>
    <w:p>
      <w:pPr>
        <w:pStyle w:val="MainText"/>
        <w:spacing w:before="120" w:after="0"/>
        <w:rPr>
          <w:lang w:val="el" w:eastAsia="el"/>
        </w:rPr>
      </w:pPr>
      <w:r>
        <w:rPr>
          <w:b/>
          <w:bCs/>
          <w:lang w:val="el" w:eastAsia="el"/>
        </w:rPr>
        <w:t>3.</w:t>
      </w:r>
      <w:r>
        <w:rPr>
          <w:lang w:val="el" w:eastAsia="el"/>
        </w:rPr>
        <w:t xml:space="preserve"> Η αίτηση επέχει θέση δήλωσης αποδοχής των όρων και των προϋποθέσεων του προγράμματος καθώς και δήλωσης του άρθρου 8 του ν. 1599/1986 (Α' 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Οι δυνητικοί πάροχοι φέρουν την ευθύνη της πλήρους και ορθής συμπλήρωσης της ηλεκτρονικής τους αίτησης. Διόρθωση, τροποποίηση ή συμπλήρωση των αιτήσεων, επιτρέπεται με νέες αιτήσεις, οι οποίες υποβάλλονται σε αντικατάσταση των προηγουμένων, έως τη λήξη της προθεσμίας υποβολής αιτήσεων.</w:t>
      </w:r>
    </w:p>
    <w:p>
      <w:pPr>
        <w:pStyle w:val="MainText"/>
        <w:spacing w:before="120" w:after="0"/>
        <w:rPr>
          <w:lang w:val="el" w:eastAsia="el"/>
        </w:rPr>
      </w:pPr>
      <w:r>
        <w:rPr>
          <w:b/>
          <w:bCs/>
          <w:lang w:val="el" w:eastAsia="el"/>
        </w:rPr>
        <w:t>5.</w:t>
      </w:r>
      <w:r>
        <w:rPr>
          <w:lang w:val="el" w:eastAsia="el"/>
        </w:rPr>
        <w:t xml:space="preserve"> Οι πάροχοι οφείλουν να επισυνάψουν στην ηλεκτρονική αίτησή τους τα οριζόμενα δικαιολογητικά, άλλως αποκλείονται από τη συμμετοχή στο Πρόγραμμα.</w:t>
      </w:r>
    </w:p>
    <w:p>
      <w:pPr>
        <w:pStyle w:val="MainText"/>
        <w:spacing w:before="120" w:after="0"/>
        <w:rPr>
          <w:lang w:val="el" w:eastAsia="el"/>
        </w:rPr>
      </w:pPr>
      <w:r>
        <w:rPr>
          <w:b/>
          <w:bCs/>
          <w:lang w:val="el" w:eastAsia="el"/>
        </w:rPr>
        <w:t>6.</w:t>
      </w:r>
      <w:r>
        <w:rPr>
          <w:lang w:val="el" w:eastAsia="el"/>
        </w:rPr>
        <w:t xml:space="preserve"> Πάροχοι που έχουν ήδη ενταχθεί στο Μητρώο Πα-ρόχων στο πλαίσιο υλοποίησης του προγράμματος Κοινωνικού Τουρισμού περιόδου 2020-2021 υποβάλλουν ηλεκτρονική αίτηση ανανέωσης της συμμετοχής τους στο πρόγραμμα, στην οποία επισυνάπτουν μόνο τα δικαιολογητικά που έχουν τροποποιηθεί ή αντικατασταθεί.</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ΚΑΤΑΡΤΙΣΗ ΜΗΤΡΩΟΥ ΠΑΡΟΧΩΝ</w:t>
      </w:r>
    </w:p>
    <w:p>
      <w:pPr>
        <w:pStyle w:val="MainText"/>
        <w:spacing w:before="120" w:after="0"/>
        <w:rPr>
          <w:lang w:val="el" w:eastAsia="el"/>
        </w:rPr>
      </w:pPr>
      <w:r>
        <w:rPr>
          <w:b/>
          <w:bCs/>
          <w:lang w:val="el" w:eastAsia="el"/>
        </w:rPr>
        <w:t>1.</w:t>
      </w:r>
      <w:r>
        <w:rPr>
          <w:lang w:val="el" w:eastAsia="el"/>
        </w:rPr>
        <w:t xml:space="preserve"> Κατόπιν της επεξεργασίας των αιτήσεων των παρόχων συντάσσονται δύο προσωρινά Μητρώα Παρόχων, το προσωρινό Μητρώο Παρόχων Τουριστικών Καταλυμάτων και το προσωρινό Μητρώο Παρόχων Ακτοπλοϊκών Εισιτηρίων. Για τους υποψήφιους που από τον έλεγχο των αιτήσεων προκύπτει ότι δεν πληρούνται ή δεν αποδεικνύεται ότι πληρούνται οι προϋποθέσεις του άρθρου 5 της παρούσας, όπως αυτές εξειδικεύονται με τη Δημόσια Πρόσκληση, συντάσσονται αντίστοιχοι προσωρινοί Πίνακες Αποκλειομένων, με αναφορά στον λόγο αποκλεισμού τους.</w:t>
      </w:r>
    </w:p>
    <w:p>
      <w:pPr>
        <w:pStyle w:val="MainText"/>
        <w:spacing w:before="120" w:after="0"/>
        <w:rPr>
          <w:lang w:val="el" w:eastAsia="el"/>
        </w:rPr>
      </w:pPr>
      <w:r>
        <w:rPr>
          <w:b/>
          <w:bCs/>
          <w:lang w:val="el" w:eastAsia="el"/>
        </w:rPr>
        <w:t>2.</w:t>
      </w:r>
      <w:r>
        <w:rPr>
          <w:lang w:val="el" w:eastAsia="el"/>
        </w:rPr>
        <w:t xml:space="preserve"> Τα προσωρινά Μητρώα Παρόχων και οι προσωρινοί Πίνακες Αποκλειομένων Παρόχων αναρτώνται στη διαδικτυακή πύλη του ΟΑΕΔ (www.oaed.gr) και ανακοινώνεται η έκδοσή τους στον Πίνακα Ανακοινώσεων των αρμοδίων Υπηρεσιών (ΚΠΑ2) του ΟΑΕΔ.</w:t>
      </w:r>
    </w:p>
    <w:p>
      <w:pPr>
        <w:pStyle w:val="MainText"/>
        <w:spacing w:before="120" w:after="0"/>
        <w:rPr>
          <w:lang w:val="el" w:eastAsia="el"/>
        </w:rPr>
      </w:pPr>
      <w:r>
        <w:rPr>
          <w:b/>
          <w:bCs/>
          <w:lang w:val="el" w:eastAsia="el"/>
        </w:rPr>
        <w:t>3.</w:t>
      </w:r>
      <w:r>
        <w:rPr>
          <w:lang w:val="el" w:eastAsia="el"/>
        </w:rPr>
        <w:t xml:space="preserve"> Οι υποψήφιοι που κατέθεσαν ηλεκτρονική αίτηση συμμετοχής έχουν δικαίωμα υποβολής προς το Δ.Σ. του ΟΑΕΔ μίας και μόνο ηλεκτρονικής ένστασης κατά των αποτελεσμάτων των προσωρινών Μητρώων Παρόχων και των προσωρινών Πινάκων Αποκλειομένων εντός της αποκλειστικής προθεσμίας τριών (3) ημερών από την επομένη ημέρα της δημοσιεύσεώς τους, όπως ορίζεται στη Δημόσια Πρόσκληση.</w:t>
      </w:r>
    </w:p>
    <w:p>
      <w:pPr>
        <w:pStyle w:val="MainText"/>
        <w:spacing w:before="120" w:after="0"/>
        <w:rPr>
          <w:lang w:val="el" w:eastAsia="el"/>
        </w:rPr>
      </w:pPr>
      <w:r>
        <w:rPr>
          <w:b/>
          <w:bCs/>
          <w:lang w:val="el" w:eastAsia="el"/>
        </w:rPr>
        <w:t>4.</w:t>
      </w:r>
      <w:r>
        <w:rPr>
          <w:lang w:val="el" w:eastAsia="el"/>
        </w:rPr>
        <w:t xml:space="preserve"> Κατόπιν εξέτασης των ενστάσεων των παρόχων από το Δ.Σ. του Οργανισμού, καταρτίζονται τα Οριστικά Μητρώα Παρόχων Τουριστικών Καταλυμάτων και Ακτοπλοϊκών Εισιτηρίων και οι αντίστοιχοι οριστικοί Πίνακες Αποκλειομένων Παρόχων.</w:t>
      </w:r>
    </w:p>
    <w:p>
      <w:pPr>
        <w:pStyle w:val="MainText"/>
        <w:spacing w:before="120" w:after="0"/>
        <w:rPr>
          <w:lang w:val="el" w:eastAsia="el"/>
        </w:rPr>
      </w:pPr>
      <w:r>
        <w:rPr>
          <w:b/>
          <w:bCs/>
          <w:lang w:val="el" w:eastAsia="el"/>
        </w:rPr>
        <w:t>5.</w:t>
      </w:r>
      <w:r>
        <w:rPr>
          <w:lang w:val="el" w:eastAsia="el"/>
        </w:rPr>
        <w:t xml:space="preserve"> Τα οριστικά Μητρώα Παρόχων Τουριστικών Καταλυμάτων και Ακτοπλοϊκών Εισιτηρίων και οι οριστικοί Πίνακες Αποκλειομένων Παρόχων αναρτώνται στη δια-δικτυακή πύλη του ΟΑΕΔ (www.oaed.gr) και ανακοινώνεται η έκδοσή τους στον Πίνακα Ανακοινώσεων των αρμοδίων Υπηρεσιών (ΚΠΑ2) του ΟΑΕΔ.</w:t>
      </w:r>
    </w:p>
    <w:p>
      <w:pPr>
        <w:pStyle w:val="MainText"/>
        <w:spacing w:before="120" w:after="0"/>
        <w:rPr>
          <w:lang w:val="el" w:eastAsia="el"/>
        </w:rPr>
      </w:pPr>
      <w:r>
        <w:rPr>
          <w:b/>
          <w:bCs/>
          <w:lang w:val="el" w:eastAsia="el"/>
        </w:rPr>
        <w:t>6.</w:t>
      </w:r>
      <w:r>
        <w:rPr>
          <w:lang w:val="el" w:eastAsia="el"/>
        </w:rPr>
        <w:t xml:space="preserve"> Τα προσωρινά και οριστικά Μητρώα Παρόχων και οι προσωρινοί και οριστικοί Πίνακες Αποκλειομένων Παρόχων καταρτίζονται από τον Διοικητή του ΟΑΕΔ ή από το αρμόδιο όργανο που ορίζεται με απόφασή του.</w:t>
      </w:r>
    </w:p>
    <w:p>
      <w:pPr>
        <w:pStyle w:val="MainText"/>
        <w:spacing w:before="120" w:after="0"/>
        <w:rPr>
          <w:lang w:val="el" w:eastAsia="el"/>
        </w:rPr>
      </w:pPr>
      <w:r>
        <w:rPr>
          <w:b/>
          <w:bCs/>
          <w:lang w:val="el" w:eastAsia="el"/>
        </w:rPr>
        <w:t>7.</w:t>
      </w:r>
      <w:r>
        <w:rPr>
          <w:lang w:val="el" w:eastAsia="el"/>
        </w:rPr>
        <w:t xml:space="preserve"> Η διαδικασία κατάρτισης των Μητρώων Παρόχων των παρ. 1 έως 6 του παρόντος ή ένταξης σε αυτά είναι δυνατόν να τροποποιηθεί με Δημόσια Πρόσκληση σύμφωνα με τα οριζόμενα στις παρ. 1 και 4 του άρθρου 6.</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ΛΟΙΠΟΙ ΟΡΟΙ ΚΑΙ ΠΡΟΫΠΟΘΕΣΕΙΣ, ΣΥΜΒΑΣΗ ΔΙΚΑΙΟΥΧΩΝ - ΠΑΡΟΧΩΝ, ΟΙΚΟΝΟΜΙΚΗ ΣΥΜΜΕΤΟΧΗ ΤΩΝ ΔΙΚΑΙΟΥΧΩΝ -ΩΦΕΛΟΥΜΕΝΩΝ</w:t>
      </w:r>
    </w:p>
    <w:p>
      <w:pPr>
        <w:pStyle w:val="MainText"/>
        <w:spacing w:before="120" w:after="0"/>
        <w:rPr>
          <w:lang w:val="el" w:eastAsia="el"/>
        </w:rPr>
      </w:pPr>
      <w:r>
        <w:rPr>
          <w:b/>
          <w:bCs/>
          <w:lang w:val="el" w:eastAsia="el"/>
        </w:rPr>
        <w:t>1.</w:t>
      </w:r>
      <w:r>
        <w:rPr>
          <w:lang w:val="el" w:eastAsia="el"/>
        </w:rPr>
        <w:t xml:space="preserve"> Η διαδικασία εκδήλωσης ενδιαφέροντος, οι υποχρεώσεις και τα δικαιώματα δικαιούχων και παρόχων, καθώς και οι λοιποί όροι και προϋποθέσεις του προγράμματος περιγράφονται αναλυτικά στη Δημόσια Πρόσκληση.</w:t>
      </w:r>
    </w:p>
    <w:p>
      <w:pPr>
        <w:pStyle w:val="MainText"/>
        <w:spacing w:before="120" w:after="0"/>
        <w:rPr>
          <w:lang w:val="el" w:eastAsia="el"/>
        </w:rPr>
      </w:pPr>
      <w:r>
        <w:rPr>
          <w:b/>
          <w:bCs/>
          <w:lang w:val="el" w:eastAsia="el"/>
        </w:rPr>
        <w:t>2.</w:t>
      </w:r>
      <w:r>
        <w:rPr>
          <w:lang w:val="el" w:eastAsia="el"/>
        </w:rPr>
        <w:t xml:space="preserve"> α. Οι δικαιούχοι και οι πάροχοι τουριστικών καταλυμάτων συμπληρώνουν και υπογράφουν προτυποποιημένη, αναρτημένη στη διαδικτυακή πύλη του ΟΑΕΔ σύμβαση, η οποία βασίζεται στους όρους και τις προϋποθέσεις της Δημόσιας Πρόσκλησης. Η από τα συμβαλλόμενα μέρη υπογεγραμμένη ανωτέρω σύμβαση καθώς και τα δικαιολογητικά που σύμφωνα με τη Δημόσια Πρόσκληση θα πρέπει να τη συνοδεύουν, διαβιβάζονται με ηλεκτρονική σάρωση στον ΟΑΕΔ.</w:t>
      </w:r>
    </w:p>
    <w:p>
      <w:pPr>
        <w:spacing w:before="240" w:after="240"/>
        <w:rPr>
          <w:lang w:val="el" w:eastAsia="el"/>
        </w:rPr>
      </w:pPr>
      <w:r>
        <w:rPr>
          <w:lang w:val="el" w:eastAsia="el"/>
        </w:rPr>
        <w:t>β. Η σύναψη σύμβασης μεταξύ δικαιούχου και παρόχου τουριστικού καταλύματος γεννά την αξίωση του δεύτερου να εισπράξει από τον ΟΑΕΔ ποσό αντίστοιχο με την οικονομική αξία της Επιταγής Κοινωνικού Τουρισμού - Διαμονής σε Τουριστικά Καταλύματα, όπως αυτή ορίζεται στην παρ. 2 του άρθρου 4 της παρούσας, ως αντάλλαγμα μέρους ή του συνόλου των παρεχομένων υπηρεσιών διαμονής προς τον πρώτο.</w:t>
      </w:r>
    </w:p>
    <w:p>
      <w:pPr>
        <w:spacing w:before="240" w:after="240"/>
        <w:rPr>
          <w:lang w:val="el" w:eastAsia="el"/>
        </w:rPr>
      </w:pPr>
      <w:r>
        <w:rPr>
          <w:lang w:val="el" w:eastAsia="el"/>
        </w:rPr>
        <w:t>γ. Για τη διαμονή στα καταλύματα καταβάλλεται από τους δικαιούχους και ιδιωτική οικονομική συμμετοχή, το ύψος της οποίας καθορίζεται στη σύμβαση της περίπτωσης α και δεν είναι δυνατόν να υπερβαίνει συγκεκριμένα ανώτατα όρια, τα οποία προσδιορίζονται στη Δημόσια Πρόσκληση. Για τους δικαιούχους - ωφελούμενους που επιλέγουν για τη διαμονή τους τουριστικά καταλύματα των νήσων Λέσβου, Χίου, Σάμου, Λέρου, Κω και του νομού Έβρου η ιδιωτική συμμετοχή είναι υποχρεωτικά μηδενική.</w:t>
      </w:r>
    </w:p>
    <w:p>
      <w:pPr>
        <w:spacing w:before="240" w:after="240"/>
        <w:rPr>
          <w:lang w:val="el" w:eastAsia="el"/>
        </w:rPr>
      </w:pPr>
      <w:r>
        <w:rPr>
          <w:lang w:val="el" w:eastAsia="el"/>
        </w:rPr>
        <w:t>δ. Φόροι που βαρύνουν τους διαμένοντες στα τουριστικά καταλύματα δικαιούχους ή ωφελούμενους δεν καλύπτονται από το πρόγραμμα.</w:t>
      </w:r>
    </w:p>
    <w:p>
      <w:pPr>
        <w:pStyle w:val="MainText"/>
        <w:spacing w:before="120" w:after="0"/>
        <w:rPr>
          <w:lang w:val="el" w:eastAsia="el"/>
        </w:rPr>
      </w:pPr>
      <w:r>
        <w:rPr>
          <w:b/>
          <w:bCs/>
          <w:lang w:val="el" w:eastAsia="el"/>
        </w:rPr>
        <w:t>3.</w:t>
      </w:r>
      <w:r>
        <w:rPr>
          <w:lang w:val="el" w:eastAsia="el"/>
        </w:rPr>
        <w:t xml:space="preserve"> α. Μετά την ένταξη των Παρόχων Ακτοπλοϊκών Εισιτηρίων στο οριστικό Μητρώο, η υποβληθείσα αίτησή τους επέχει θέση σύμβασης με τον Οργανισμό, η οποία διέπεται από το σύνολο των όρων και των προϋποθέσεων της Δημόσιας Πρόσκλησης.</w:t>
      </w:r>
    </w:p>
    <w:p>
      <w:pPr>
        <w:spacing w:before="240" w:after="240"/>
        <w:rPr>
          <w:lang w:val="el" w:eastAsia="el"/>
        </w:rPr>
      </w:pPr>
      <w:r>
        <w:rPr>
          <w:lang w:val="el" w:eastAsia="el"/>
        </w:rPr>
        <w:t>β. Η ανταλλαγή της Επιταγής Κοινωνικού Τουρισμού-Ακτοπλοϊκής Μετακίνησης, σύμφωνα με τους όρους και τις προϋποθέσεις της Δημόσιας Πρόσκλησης, στο πλαίσιο της κατά την ως άνω περ. α' σύμβασης μεταξύ Παρόχου Ακτοπλοϊκών Εισιτηρίων και ΟΑΕΔ, γεννά την αξίωση του πρώτου να εισπράξει ποσό αντίστοιχο με την οικονομική αξία της Επιταγής.</w:t>
      </w:r>
    </w:p>
    <w:p>
      <w:pPr>
        <w:spacing w:before="240" w:after="240"/>
        <w:rPr>
          <w:lang w:val="el" w:eastAsia="el"/>
        </w:rPr>
      </w:pPr>
      <w:r>
        <w:rPr>
          <w:lang w:val="el" w:eastAsia="el"/>
        </w:rPr>
        <w:t>γ. Για την αγορά των ακτοπλοϊκών εισιτηρίων καταβάλλεται από τους δικαιούχους ιδιωτική οικονομική συμμετοχή, σύμφωνα με τα αναφερόμενα στην παρ. 3.β του άρθρου 4 της παρούσας. Στην περίπτωση ατόμων με αναπηρία σε ποσοστό 50% και άνω η ιδιωτική συμμετοχή είναι υποχρεωτικά μηδενική.</w:t>
      </w:r>
    </w:p>
    <w:p>
      <w:pPr>
        <w:pStyle w:val="MainText"/>
        <w:spacing w:before="120" w:after="0"/>
        <w:rPr>
          <w:lang w:val="el" w:eastAsia="el"/>
        </w:rPr>
      </w:pPr>
      <w:r>
        <w:rPr>
          <w:b/>
          <w:bCs/>
          <w:lang w:val="el" w:eastAsia="el"/>
        </w:rPr>
        <w:t>4.</w:t>
      </w:r>
      <w:r>
        <w:rPr>
          <w:lang w:val="el" w:eastAsia="el"/>
        </w:rPr>
        <w:t xml:space="preserve"> Η ανταλλαγή της Επιταγής Κοινωνικού Τουρισμού-Ακτοπλοϊκής Μετακίνησης είναι δυνατή μόνο για τη μετάβαση/επιστροφή από το Τουριστικό Κατάλυμα όπου θα ενεργοποιηθεί η Επιταγή Κοινωνικού Τουρισμού Διαμονής σε Τουριστικά Καταλύματα και για το χρονικό διάστημα που σχετίζεται με την άφιξη/αναχώρηση από αυτό. Σε διαφορετική περίπτωση επιβάλλονται στον δικαιούχο οι κυρώσεις του άρθρου 15 της παρούσας.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ΔΙΑΔΙΚΑΣΙΑ ΕΛΕΓΧΟΥ</w:t>
      </w:r>
    </w:p>
    <w:p>
      <w:pPr>
        <w:spacing w:before="240" w:after="240"/>
        <w:rPr>
          <w:lang w:val="el" w:eastAsia="el"/>
        </w:rPr>
      </w:pPr>
      <w:r>
        <w:rPr>
          <w:lang w:val="el" w:eastAsia="el"/>
        </w:rPr>
        <w:t>Οι διοικητικοί και επιτόπιοι έλεγχοι διενεργούνται από υπαλλήλους του ΟΑΕΔ σύμφωνα με τις κείμενες διατάξεις.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ΑΠΟΠΛΗΡΩΜΗ ΤΟΥ ΠΡΟΓΡΑΜΜΑΤΟΣ</w:t>
      </w:r>
    </w:p>
    <w:p>
      <w:pPr>
        <w:pStyle w:val="MainText"/>
        <w:spacing w:before="120" w:after="0"/>
        <w:rPr>
          <w:lang w:val="el" w:eastAsia="el"/>
        </w:rPr>
      </w:pPr>
      <w:r>
        <w:rPr>
          <w:b/>
          <w:bCs/>
          <w:lang w:val="el" w:eastAsia="el"/>
        </w:rPr>
        <w:t>1.</w:t>
      </w:r>
      <w:r>
        <w:rPr>
          <w:lang w:val="el" w:eastAsia="el"/>
        </w:rPr>
        <w:t xml:space="preserve"> Οι αιτήσεις και τα σχετικά δικαιολογητικά για την αποπληρωμή του προγράμματος, όπως αυτά ορίζονται στη Δημόσια Πρόσκληση, υποβάλλονται: α) από τους Παρόχους Τουριστικών Καταλυμάτων από την πρώτη του μηνός που έπεται του μήνα λήξης των συμβάσεων της παρ. 2 του άρθρου 11 της παρούσας β) από τους παρόχους Ακτοπλοϊκών Εισιτηρίων από την πρώτη του επομένου από την ημερομηνία του εισιτηρίου επιστροφής μηνός και οπωσδήποτε εντός τριών μηνών από την ημερομηνία λήξης του προγράμματος και στις δύο περιπτώσεις. Αιτήσεις που υποβάλλονται εκπρόθεσμα απορρίπτονται.</w:t>
      </w:r>
    </w:p>
    <w:p>
      <w:pPr>
        <w:pStyle w:val="MainText"/>
        <w:spacing w:before="120" w:after="0"/>
        <w:rPr>
          <w:lang w:val="el" w:eastAsia="el"/>
        </w:rPr>
      </w:pPr>
      <w:r>
        <w:rPr>
          <w:b/>
          <w:bCs/>
          <w:lang w:val="el" w:eastAsia="el"/>
        </w:rPr>
        <w:t>2.</w:t>
      </w:r>
      <w:r>
        <w:rPr>
          <w:lang w:val="el" w:eastAsia="el"/>
        </w:rPr>
        <w:t xml:space="preserve"> Αρμόδιο όργανο για την αποπληρωμή του προγράμματος ορίζεται ο Προϊστάμενος του ΚΠΑ2 της περιοχής αρμοδιότητας της έδρας της επιχείρησης/παρόχου.</w:t>
      </w:r>
    </w:p>
    <w:p>
      <w:pPr>
        <w:pStyle w:val="MainText"/>
        <w:spacing w:before="120" w:after="0"/>
        <w:rPr>
          <w:lang w:val="el" w:eastAsia="el"/>
        </w:rPr>
      </w:pPr>
      <w:r>
        <w:rPr>
          <w:b/>
          <w:bCs/>
          <w:lang w:val="el" w:eastAsia="el"/>
        </w:rPr>
        <w:t>3.</w:t>
      </w:r>
      <w:r>
        <w:rPr>
          <w:lang w:val="el" w:eastAsia="el"/>
        </w:rPr>
        <w:t xml:space="preserve"> Η αποπληρωμή των παρόχων ολοκληρώνεται εντός 30 εργασίμων ημερών από την ημερομηνία υποβολής αιτήσεως με πλήρη δικαιολογητικά.</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ΕΠΙΛΥΣΗ ΔΙΑΦΟΡΩΝ</w:t>
      </w:r>
    </w:p>
    <w:p>
      <w:pPr>
        <w:spacing w:before="240" w:after="240"/>
        <w:rPr>
          <w:lang w:val="el" w:eastAsia="el"/>
        </w:rPr>
      </w:pPr>
      <w:r>
        <w:rPr>
          <w:lang w:val="el" w:eastAsia="el"/>
        </w:rPr>
        <w:t>Κάθε διαφορά που προκύπτει κατά την υλοποίηση του προγράμματος επιλύεται με απόφαση του Δ.Σ. του ΟΑΕΔ ή το όργανο που αυτό ορίσει, μετά από γνώμη της Επιτροπής Ε.Λ.Ε.Κ.Π.</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ΠΑΡΑΒΑΣΗ ΤΩΝ ΟΡΩΝ ΤΗΣ ΠΡΟΣΚΛΗΣΗΣ -ΚΥΡΩΣΕΙΣ</w:t>
      </w:r>
    </w:p>
    <w:p>
      <w:pPr>
        <w:pStyle w:val="MainText"/>
        <w:spacing w:before="120" w:after="0"/>
        <w:rPr>
          <w:lang w:val="el" w:eastAsia="el"/>
        </w:rPr>
      </w:pPr>
      <w:r>
        <w:rPr>
          <w:b/>
          <w:bCs/>
          <w:lang w:val="el" w:eastAsia="el"/>
        </w:rPr>
        <w:t>1.</w:t>
      </w:r>
      <w:r>
        <w:rPr>
          <w:lang w:val="el" w:eastAsia="el"/>
        </w:rPr>
        <w:t xml:space="preserve"> Με απόφαση του Δ.Σ. του Οργανισμού μετά από γνώμη της Επιτροπής Ε.Λ.Ε.Κ.Π. η παράβαση των όρων του προγράμματος από τους δικαιούχους και τους παρόχους, εκτός της διακοπής της επιδότησης, μπορεί να επιφέρει τον αποκλεισμό τους από το πρόγραμμα έως τρία (3) και έως πέντε (5) χρόνια αντίστοιχα.</w:t>
      </w:r>
    </w:p>
    <w:p>
      <w:pPr>
        <w:pStyle w:val="MainText"/>
        <w:spacing w:before="120" w:after="0"/>
        <w:rPr>
          <w:lang w:val="el" w:eastAsia="el"/>
        </w:rPr>
      </w:pPr>
      <w:r>
        <w:rPr>
          <w:b/>
          <w:bCs/>
          <w:lang w:val="el" w:eastAsia="el"/>
        </w:rPr>
        <w:t>2.</w:t>
      </w:r>
      <w:r>
        <w:rPr>
          <w:lang w:val="el" w:eastAsia="el"/>
        </w:rPr>
        <w:t xml:space="preserve"> Στην περίπτωση που η Επιταγή Κοινωνικού Τουρισμού-Ακτοπλοϊκής Μετακίνησης δεν συσχετίζεται τοπικά ή και χρονικά με την Επιταγή Κοινωνικού Τουρισμού Διαμονής σε Τουριστικά Καταλύματα, σύμφωνα με την παρ. 4 του άρθρου 11 της παρούσας, ο δικαιούχος οφείλει να επιστρέψει στον ΟΑΕΔ το ποσό της επιδότησης που καταβάλλεται στον Πάροχο Ακτοπλοϊκών Εισιτηρίων, με απόφαση του Δ.Σ. του Οργανισμού μετά από γνώμη της Επιτροπής Ε.Λ.Ε.Κ.Π.</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ΤΕΛΙΚΕΣ ΔΙΑΤΑΞΕΙΣ</w:t>
      </w:r>
    </w:p>
    <w:p>
      <w:pPr>
        <w:spacing w:before="240" w:after="240"/>
        <w:rPr>
          <w:lang w:val="el" w:eastAsia="el"/>
        </w:rPr>
      </w:pPr>
      <w:r>
        <w:rPr>
          <w:lang w:val="el" w:eastAsia="el"/>
        </w:rPr>
        <w:t>Στη Δημόσια Πρόσκληση που εκδίδεται σύμφωνα με τις διατάξεις της παρούσας εξειδικεύεται κάθε αναγκαία για την υλοποίηση του προγράμματος λεπτομέρεια.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 Ιουνίου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 xml:space="preserve">ΚΩΝΣΤΑΝΤΙΝΟΣ ΧΑΤΖΗΔΑΚΗΣ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60780/2021 18.08.2021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