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w:t>
      </w:r>
    </w:p>
    <w:p>
      <w:pPr>
        <w:pStyle w:val="Title"/>
        <w:spacing w:before="120" w:after="360"/>
        <w:rPr>
          <w:lang w:val="el" w:eastAsia="el"/>
        </w:rPr>
      </w:pPr>
      <w:r>
        <w:rPr>
          <w:b/>
          <w:bCs/>
          <w:lang w:val="el" w:eastAsia="el"/>
        </w:rPr>
        <w:t>Αρ. ΦΕΚ:Β’ 2542/15.06.2021</w:t>
      </w:r>
    </w:p>
    <w:p>
      <w:pPr>
        <w:pStyle w:val="Title"/>
        <w:spacing w:before="120" w:after="360"/>
        <w:rPr>
          <w:lang w:val="el" w:eastAsia="el"/>
        </w:rPr>
      </w:pPr>
      <w:r>
        <w:rPr>
          <w:b/>
          <w:bCs/>
          <w:lang w:val="el" w:eastAsia="el"/>
        </w:rPr>
        <w:t>ΑΔΑ: Ω81Υ46ΜΠ3Ζ-Π62</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ΥΠΟΥΡΓΕΙΟ ΑΝΑΠΤΥΞΗΣ ΚΑΙ ΕΠΕΝΔΥΣΕΩΝ</w:t>
      </w:r>
    </w:p>
    <w:p>
      <w:pPr>
        <w:pStyle w:val="PreambelText"/>
        <w:spacing w:before="240" w:after="240"/>
        <w:rPr>
          <w:lang w:val="el" w:eastAsia="el"/>
        </w:rPr>
      </w:pPr>
      <w:r>
        <w:rPr>
          <w:b/>
          <w:bCs/>
          <w:lang w:val="el" w:eastAsia="el"/>
        </w:rPr>
        <w:t>ΥΠΟΥΡΓΕΙΟ ΕΡΓΑΣΙΑΣ ΚΑΙ</w:t>
      </w:r>
    </w:p>
    <w:p>
      <w:pPr>
        <w:pStyle w:val="PreambelText"/>
        <w:spacing w:before="240" w:after="240"/>
        <w:rPr>
          <w:lang w:val="el" w:eastAsia="el"/>
        </w:rPr>
      </w:pPr>
      <w:r>
        <w:rPr>
          <w:b/>
          <w:bCs/>
          <w:lang w:val="el" w:eastAsia="el"/>
        </w:rPr>
        <w:t>ΚΟΙΝΩΝΙΚΩΝ ΥΠΟΘΕΣΕΩΝ</w:t>
      </w:r>
    </w:p>
    <w:p>
      <w:pPr>
        <w:pStyle w:val="PreambelText"/>
        <w:spacing w:before="240" w:after="240"/>
        <w:rPr>
          <w:lang w:val="el" w:eastAsia="el"/>
        </w:rPr>
      </w:pPr>
      <w:r>
        <w:rPr>
          <w:b/>
          <w:bCs/>
          <w:lang w:val="el" w:eastAsia="el"/>
        </w:rPr>
        <w:t>ΥΠΟΥΡΓΕΙΟ ΝΑΥΤΙΛΙΑΣ ΚΑΙ</w:t>
      </w:r>
    </w:p>
    <w:p>
      <w:pPr>
        <w:pStyle w:val="PreambelText"/>
        <w:spacing w:before="240" w:after="240"/>
        <w:rPr>
          <w:lang w:val="el" w:eastAsia="el"/>
        </w:rPr>
      </w:pPr>
      <w:r>
        <w:rPr>
          <w:b/>
          <w:bCs/>
          <w:lang w:val="el" w:eastAsia="el"/>
        </w:rPr>
        <w:t>ΝΗΣΙΩΤΙΚΗΣ ΠΟΛΙΤΙΚΗΣ</w:t>
      </w:r>
    </w:p>
    <w:p>
      <w:pPr>
        <w:pStyle w:val="PreambelText"/>
        <w:spacing w:before="240" w:after="24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u w:val="single"/>
          <w:lang w:val="el" w:eastAsia="el"/>
        </w:rPr>
        <w:t xml:space="preserve">ΘΕΜΑ: </w:t>
      </w:r>
      <w:r>
        <w:rPr>
          <w:lang w:val="el" w:eastAsia="el"/>
        </w:rPr>
        <w:t>Τροποποίηση της υπό στοιχεία Α. 1228/2020 κοινής απόφασης των Υπουργών Οικονομικών – Ανάπτυξης και Επενδύσεων – Εργασίας και Κοινωνικών Υποθέσεων – Ναυτιλίας και Νησιωτικής Πολιτικής με θέμα: «Ρύθμιση ειδικών θεμάτων με ειδικότερους όρους και προϋποθέσεις για την εφαρμογή των διατάξεων σχετικά με την μερική καταβολή μισθωμάτων στο πλαίσιο των μέτρων που σχετίζονται με τη διασπορά του κορωνοϊού COVID-19» (Β΄ 4582).</w:t>
      </w:r>
    </w:p>
    <w:p>
      <w:pPr>
        <w:pStyle w:val="enacting"/>
        <w:spacing w:before="120" w:after="0"/>
        <w:rPr>
          <w:lang w:val="el" w:eastAsia="el"/>
        </w:rPr>
      </w:pPr>
      <w:r>
        <w:rPr>
          <w:b/>
          <w:bCs/>
          <w:lang w:val="el" w:eastAsia="el"/>
        </w:rPr>
        <w:t>ΑΠΟΦΑΣΗ</w:t>
      </w:r>
      <w:r>
        <w:rPr>
          <w:lang w:val="el" w:eastAsia="el"/>
        </w:rPr>
        <w:br/>
      </w:r>
      <w:r>
        <w:rPr>
          <w:b/>
          <w:bCs/>
          <w:lang w:val="el" w:eastAsia="el"/>
        </w:rPr>
        <w:t>ΟΙ ΥΠΟΥΡΓΟΙ ΟΙΚΟΝΟΜΙΚΩΝ -ΑΝΑΠΤΥΞΗΣ ΚΑΙ ΕΠΕΝΔΥΣΕΩΝ -ΕΡΓΑΣΙΑΣ ΚΑΙ ΚΟΙΝΩΝΙΚΩΝ ΥΠΟΘΕΣΕΩΝ -ΝΑΥΤΙΛΙΑΣ ΚΑΙ ΝΗΣΙΩΤΙΚΗΣ ΠΟΛΙΤΙΚΗΣ</w:t>
      </w:r>
    </w:p>
    <w:p>
      <w:pPr>
        <w:pStyle w:val="PreambelText"/>
        <w:spacing w:before="240" w:after="240"/>
        <w:rPr>
          <w:lang w:val="el" w:eastAsia="el"/>
        </w:rPr>
      </w:pPr>
      <w:r>
        <w:rPr>
          <w:lang w:val="el" w:eastAsia="el"/>
        </w:rPr>
        <w:t>Έχοντας υπόψη :</w:t>
      </w:r>
    </w:p>
    <w:p>
      <w:pPr>
        <w:pStyle w:val="PreambelText"/>
        <w:spacing w:before="240" w:after="240"/>
        <w:rPr>
          <w:lang w:val="el" w:eastAsia="el"/>
        </w:rPr>
      </w:pPr>
      <w:r>
        <w:rPr>
          <w:lang w:val="el" w:eastAsia="el"/>
        </w:rPr>
        <w:t>1. την παρ. 4 του άρθρου δεύτερου της από 20.3.2020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η οποία κυρώθηκε με το άρθρο 1 του ν. 4683/2020 (Α΄ 83), όπως αντικαταστάθηκε με την παρ. 1 του άρθρου 4 του ν. 4690/2020 (Α΄ 104),</w:t>
      </w:r>
    </w:p>
    <w:p>
      <w:pPr>
        <w:pStyle w:val="PreambelText"/>
        <w:spacing w:before="240" w:after="240"/>
        <w:rPr>
          <w:lang w:val="el" w:eastAsia="el"/>
        </w:rPr>
      </w:pPr>
      <w:r>
        <w:rPr>
          <w:lang w:val="el" w:eastAsia="el"/>
        </w:rPr>
        <w:t>2. το άρθρο 3 του ν. 4684/2020 (Α΄ 86), όπως αντικαταστάθηκε με την παράγραφο 2 του άρθρου 4 του ν.4690/2020 (Α΄ 104) και τροποποιήθηκε με την παρ. 2 του άρθρου 3 του ν. 4722/2020 (Α΄ 177),</w:t>
      </w:r>
    </w:p>
    <w:p>
      <w:pPr>
        <w:pStyle w:val="PreambelText"/>
        <w:spacing w:before="240" w:after="240"/>
        <w:rPr>
          <w:lang w:val="el" w:eastAsia="el"/>
        </w:rPr>
      </w:pPr>
      <w:r>
        <w:rPr>
          <w:lang w:val="el" w:eastAsia="el"/>
        </w:rPr>
        <w:t>3. τις παρ. 4, 4α και 4β του εξηκοστού τρίτου άρθρου της από 30.03.2020 Πράξης Νομοθετικού Περιεχομένου «Μέτρα αντιμετώπισης της πανδημίας του κορωνοϊού COVID- 19 και άλλες κατεπείγουσες διατάξεις» (Α΄ 75), η οποία κυρώθηκε με το άρθρο 1 του ν. 4684/2020 (Α΄ 86), όπως ισχύουν μετά την τροποποίησή τους με το άρθρο 33 του ν. 4753/2020 (Α΄227),</w:t>
      </w:r>
    </w:p>
    <w:p>
      <w:pPr>
        <w:pStyle w:val="PreambelText"/>
        <w:spacing w:before="240" w:after="240"/>
        <w:rPr>
          <w:lang w:val="el" w:eastAsia="el"/>
        </w:rPr>
      </w:pPr>
      <w:r>
        <w:rPr>
          <w:lang w:val="el" w:eastAsia="el"/>
        </w:rPr>
        <w:t>4. την παρ. 5 του άρθρου δεύτερου της από 20.3.2020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η οποία κυρώθηκε με το άρθρο 1 του ν.4683/2020 (Α΄ 83), η οποία προστέθηκε με την παρ. 1 του άρθρου 15 του ν. 4690/2020 (Α΄ 104) και αντικαταστάθηκε με την παρ. 1 του άρθρου 3 του ν. 4722/2020 (Α΄ 177),</w:t>
      </w:r>
    </w:p>
    <w:p>
      <w:pPr>
        <w:pStyle w:val="PreambelText"/>
        <w:spacing w:before="240" w:after="240"/>
        <w:rPr>
          <w:lang w:val="el" w:eastAsia="el"/>
        </w:rPr>
      </w:pPr>
      <w:r>
        <w:rPr>
          <w:lang w:val="el" w:eastAsia="el"/>
        </w:rPr>
        <w:t>5. την παρ. 3 του άρθρου δεύτερου της από 20.3.2020 Πράξης Νομοθετικού Περιεχομένου (Α΄ 68), όπως προστέθηκε με το άρθρο 26 του ν. 4683/2020 (Α΄ 83) και αντικαταστάθηκε με την παρ. 1 του άρθρου 4 του ν. 4690/2020 (Α΄ 104),</w:t>
      </w:r>
    </w:p>
    <w:p>
      <w:pPr>
        <w:pStyle w:val="PreambelText"/>
        <w:spacing w:before="240" w:after="240"/>
        <w:rPr>
          <w:lang w:val="el" w:eastAsia="el"/>
        </w:rPr>
      </w:pPr>
      <w:r>
        <w:rPr>
          <w:lang w:val="el" w:eastAsia="el"/>
        </w:rPr>
        <w:t>6. την από 11.3.2020 Πράξη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η οποία κυρώθηκε με το άρθρο 2 του ν. 4682/2020 (Α΄ 76),</w:t>
      </w:r>
    </w:p>
    <w:p>
      <w:pPr>
        <w:pStyle w:val="PreambelText"/>
        <w:spacing w:before="240" w:after="240"/>
        <w:rPr>
          <w:lang w:val="el" w:eastAsia="el"/>
        </w:rPr>
      </w:pPr>
      <w:r>
        <w:rPr>
          <w:lang w:val="el" w:eastAsia="el"/>
        </w:rPr>
        <w:t>7. την από 13.4.2020 Πράξη 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 η οποία κυρώθηκε με το άρθρο 1 του ν. 4690/2020 (Α΄ 104),</w:t>
      </w:r>
    </w:p>
    <w:p>
      <w:pPr>
        <w:pStyle w:val="PreambelText"/>
        <w:spacing w:before="240" w:after="240"/>
        <w:rPr>
          <w:lang w:val="el" w:eastAsia="el"/>
        </w:rPr>
      </w:pPr>
      <w:r>
        <w:rPr>
          <w:lang w:val="el" w:eastAsia="el"/>
        </w:rPr>
        <w:t>8. το άρθρο 1 του ν. 4404/2016 «Για την κύρωση της από 24 Ιουνίου 2016 τροποποίησης και κωδικοποίησης σε ενιαίο κείμενο της από 13 Φεβρουαρίου 2002 Σύμβασης Παραχώρησης μεταξύ Ελληνικού Δημοσίου και της Οργανισμός Λιμένος Πειραιώς ΑΕ και άλλες διατάξεις» (Α΄ 126),</w:t>
      </w:r>
    </w:p>
    <w:p>
      <w:pPr>
        <w:pStyle w:val="PreambelText"/>
        <w:spacing w:before="240" w:after="240"/>
        <w:rPr>
          <w:lang w:val="el" w:eastAsia="el"/>
        </w:rPr>
      </w:pPr>
      <w:r>
        <w:rPr>
          <w:lang w:val="el" w:eastAsia="el"/>
        </w:rPr>
        <w:t>9. το άρθρο εικοστό τέταρτο του ν. 2932/2001 «Ελεύθερη παροχή υπηρεσιών στις θαλάσσιες ενδομεταφορές Σύσταση Γενικής Γραμματείας Λιμένων και Λιμενικής Πολιτικής - Μετατροπή Λιμενικών Ταμείων σε Ανώνυμες Εταιρείες και άλλες διατάξεις» (Α΄145),</w:t>
      </w:r>
    </w:p>
    <w:p>
      <w:pPr>
        <w:pStyle w:val="PreambelText"/>
        <w:spacing w:before="240" w:after="240"/>
        <w:rPr>
          <w:lang w:val="el" w:eastAsia="el"/>
        </w:rPr>
      </w:pPr>
      <w:r>
        <w:rPr>
          <w:lang w:val="el" w:eastAsia="el"/>
        </w:rPr>
        <w:t>10.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11. τον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12. τον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13. το άρθρο 90 του Κώδικα της νομοθεσίας για την Κυβέρνηση και τα κυβερνητικά όργανα» (π.δ. 63/2005, Α΄ 98) και διατηρήθηκε σε ισχύ με την παρ. 22 του άρθρου 119 του ν. 4622/2019 (Α΄ 133),</w:t>
      </w:r>
    </w:p>
    <w:p>
      <w:pPr>
        <w:pStyle w:val="PreambelText"/>
        <w:spacing w:before="240" w:after="240"/>
        <w:rPr>
          <w:lang w:val="el" w:eastAsia="el"/>
        </w:rPr>
      </w:pPr>
      <w:r>
        <w:rPr>
          <w:lang w:val="el" w:eastAsia="el"/>
        </w:rPr>
        <w:t>14. το π.δ. 62/2020 «Διορισμός Αναπληρωτών Υπουργών και Υφυπουργών» (Α΄ 155) και το π.δ. 2/2021 «Διορισμός Υπουργών, Αναπληρωτών Υπουργών και Υφυπουργών» (Α΄ 2),</w:t>
      </w:r>
    </w:p>
    <w:p>
      <w:pPr>
        <w:pStyle w:val="PreambelText"/>
        <w:spacing w:before="240" w:after="240"/>
        <w:rPr>
          <w:lang w:val="el" w:eastAsia="el"/>
        </w:rPr>
      </w:pPr>
      <w:r>
        <w:rPr>
          <w:lang w:val="el" w:eastAsia="el"/>
        </w:rPr>
        <w:t>15.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16.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17.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18. το π.δ. 142/2017 «Οργανισμός Υπουργείου Οικονομικών» (Α΄ 181),</w:t>
      </w:r>
    </w:p>
    <w:p>
      <w:pPr>
        <w:pStyle w:val="PreambelText"/>
        <w:spacing w:before="240" w:after="240"/>
        <w:rPr>
          <w:lang w:val="el" w:eastAsia="el"/>
        </w:rPr>
      </w:pPr>
      <w:r>
        <w:rPr>
          <w:lang w:val="el" w:eastAsia="el"/>
        </w:rPr>
        <w:t>19.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20.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21. την υπό στοιχεία Υ70/30.10.2020 απόφαση του Πρωθυπουργού «Ανάθεση αρμοδιοτήτων στον Αναπληρωτή Υπουργό Οικονομικών, Θεόδωρο Σκυλακάκη» (Β΄4805),</w:t>
      </w:r>
    </w:p>
    <w:p>
      <w:pPr>
        <w:pStyle w:val="PreambelText"/>
        <w:spacing w:before="240" w:after="240"/>
        <w:rPr>
          <w:lang w:val="el" w:eastAsia="el"/>
        </w:rPr>
      </w:pPr>
      <w:r>
        <w:rPr>
          <w:lang w:val="el" w:eastAsia="el"/>
        </w:rPr>
        <w:t>22.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την παρ. 10 του άρθρου 41 του ν.4389/2016, όπως ισχύουν, την υπ’ αρ. 39/3/30-11-2017 απόφαση του Συμβουλίου Διοίκησης της Α.Α.Δ.Ε. «Ανανέωσης θητείας του Διοικητή της Ανεξάρτητης Αρχής Δημοσίων Εσόδων» (Υ.Ο.Δ.Δ. 689), καθώς και την υπό στοιχεία 5294 ΕΞ 2020/17-01-2020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23. την υπό στοιχεία Α.1228/2020 κοινή απόφαση των Υπουργών Οικονομικών – Ανάπτυξης και Επενδύσεων – Εργασίας και Κοινωνικών Υποθέσεων – Ναυτιλίας και Νησιωτικής Πολιτικής «Ρύθμιση ειδικών θεμάτων σχετικά με τους ειδικότερους όρους και προϋποθέσεις για την εφαρμογή των διατάξεων σχετικά με την μερική καταβολή μισθωμάτων στο πλαίσιο των μέτρων που σχετίζονται με τη διασπορά του κορωνοϊού COVID-19» (Β΄ 4582), όπως ισχύει μετά την αντικατάστασή της με την υπό στοιχεία Α.1059/2021 κοινή απόφαση των Υπουργών Οικονομικών, Ανάπτυξης και Επενδύσεων, Εργασίας και Κοινωνικών Υποθέσεων και Ναυτιλίας και Νησιωτικής Πολιτικής «Τροποποίηση της υπό στοιχεία Α.1228/2020 κοινής απόφασης των Υπουργών Οικονομικών – Ανάπτυξης και Επενδύσεων – Εργασίας και Κοινωνικών Υποθέσεων – Ναυτιλίας και Νησιωτικής Πολιτικής με θέμα «Ρύθμιση ειδικών θεμάτων σχετικά με ειδικότερους όρους και προϋποθέσεις για την εφαρμογή των διατάξεων σχετικά με την μερική καταβολή μισθωμάτων στο πλαίσιο των μέτρων που σχετίζονται με τη διασπορά του κορωνοϊού COVID-19 (Β΄ 4582)» (Β΄ 1155),</w:t>
      </w:r>
    </w:p>
    <w:p>
      <w:pPr>
        <w:pStyle w:val="PreambelText"/>
        <w:spacing w:before="240" w:after="240"/>
        <w:rPr>
          <w:lang w:val="el" w:eastAsia="el"/>
        </w:rPr>
      </w:pPr>
      <w:r>
        <w:rPr>
          <w:lang w:val="el" w:eastAsia="el"/>
        </w:rPr>
        <w:t>24. την επιτακτική ανάγκη στήριξης επιχειρήσεων-εργοδοτών του ιδιωτικού τομέα, των οποίων η επιχειρηματική δραστηριότητα έχει ανασταλεί, με εντολή δημόσιας αρχής για την αντιμετώπιση της διασποράς του κορωνοϊού COVID-19, ή έχουν πληγεί δραστικά από τη διασπορά του κορωνοϊού COVID-19, των εργαζομένων αυτών, καθώς και των ναυτικών των οποίων η σύμβαση ναυτολόγησης τελεί σε αναστολή,</w:t>
      </w:r>
    </w:p>
    <w:p>
      <w:pPr>
        <w:pStyle w:val="PreambelText"/>
        <w:spacing w:before="240" w:after="240"/>
        <w:rPr>
          <w:lang w:val="el" w:eastAsia="el"/>
        </w:rPr>
      </w:pPr>
      <w:r>
        <w:rPr>
          <w:lang w:val="el" w:eastAsia="el"/>
        </w:rPr>
        <w:t>25. την ανάγκη καθορισμού των λεπτομερειών εφαρμογής του άρθρου δεύτερου της από 20.3.2020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68),</w:t>
      </w:r>
    </w:p>
    <w:p>
      <w:pPr>
        <w:pStyle w:val="PreambelText"/>
        <w:spacing w:before="240" w:after="240"/>
        <w:rPr>
          <w:lang w:val="el" w:eastAsia="el"/>
        </w:rPr>
      </w:pPr>
      <w:r>
        <w:rPr>
          <w:lang w:val="el" w:eastAsia="el"/>
        </w:rPr>
        <w:t>26. την ανάγκη τροποποίησης και συμπλήρωσης της υπό στοιχεία Α.1228/2020 κοινής απόφασης των Υπουργών Οικονομικών – Ανάπτυξης και Επενδύσεων – Εργασίας και Κοινωνικών Υποθέσεων – Ναυτιλίας και Νησιωτικής Πολιτικής,</w:t>
      </w:r>
    </w:p>
    <w:p>
      <w:pPr>
        <w:pStyle w:val="PreambelText"/>
        <w:spacing w:before="240" w:after="240"/>
        <w:rPr>
          <w:lang w:val="el" w:eastAsia="el"/>
        </w:rPr>
      </w:pPr>
      <w:r>
        <w:rPr>
          <w:lang w:val="el" w:eastAsia="el"/>
        </w:rPr>
        <w:t>27. την από 3/6/2021 εισήγηση του Διοικητή της Ανεξάρτητης Αρχής Δημοσίων Εσόδων και</w:t>
      </w:r>
    </w:p>
    <w:p>
      <w:pPr>
        <w:pStyle w:val="PreambelText"/>
        <w:spacing w:before="240" w:after="240"/>
        <w:rPr>
          <w:lang w:val="el" w:eastAsia="el"/>
        </w:rPr>
      </w:pPr>
      <w:r>
        <w:rPr>
          <w:lang w:val="el" w:eastAsia="el"/>
        </w:rPr>
        <w:t>28. το γεγονός ότι από τις διατάξεις της παρούσας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PreambelText"/>
        <w:spacing w:before="240" w:after="240"/>
        <w:rPr>
          <w:lang w:val="el" w:eastAsia="el"/>
        </w:rPr>
      </w:pPr>
      <w:r>
        <w:rPr>
          <w:lang w:val="el" w:eastAsia="el"/>
        </w:rPr>
        <w:t>Η υπό στοιχεία Α.1228/2020 κοινή απόφαση των Υπουργών Οικονομικών – Ανάπτυξης και Επενδύσεων – Εργασίας και Κοινωνικών Υποθέσεων – Ναυτιλίας και Νησιωτικής Πολιτικής (Β΄ 4582), όπως ισχύει μετά την αντικατάστασή της με την υπό στοιχεία Α.1059/2021 κοινή απόφαση των Υπουργών Οικονομικών, Ανάπτυξης και Επενδύσεων, Εργασίας και Κοινωνικών Υποθέσεων και Ναυτιλίας και Νησιωτικής Πολιτικής (Β΄ 1155), τροποποιείται ως εξής: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Στο τέλος της παρ. 3 του άρθρου 1 της υπό στοιχεία Α.1228/2020 κοινής απόφασης των Υπουργών Οικονομικών, Ανάπτυξης και Επενδύσεων, Εργασίας και Κοινωνικών Υποθέσεων και Ναυτιλίας και Νησιωτικής Πολιτικής προστίθεται περίπτωση ε΄ ως εξής:</w:t>
      </w:r>
    </w:p>
    <w:p>
      <w:pPr>
        <w:spacing w:before="240" w:after="240"/>
        <w:rPr>
          <w:lang w:val="el" w:eastAsia="el"/>
        </w:rPr>
      </w:pPr>
      <w:r>
        <w:rPr>
          <w:lang w:val="el" w:eastAsia="el"/>
        </w:rPr>
        <w:t>«ε) παραχώρησης/υποπαραχώρησης χρήσης χώρων εντός της Χερσαίας Λιμενικής Ζώνης σε τρίτους έναντι ανταλλάγματος.».</w:t>
      </w:r>
    </w:p>
    <w:p>
      <w:pPr>
        <w:pStyle w:val="MainText"/>
        <w:spacing w:before="120" w:after="0"/>
        <w:rPr>
          <w:lang w:val="el" w:eastAsia="el"/>
        </w:rPr>
      </w:pPr>
      <w:r>
        <w:rPr>
          <w:b/>
          <w:bCs/>
          <w:lang w:val="el" w:eastAsia="el"/>
        </w:rPr>
        <w:t>2.</w:t>
      </w:r>
      <w:r>
        <w:rPr>
          <w:lang w:val="el" w:eastAsia="el"/>
        </w:rPr>
        <w:t xml:space="preserve"> Η παρ. 4 του άρθρου 1 της υπό στοιχεία Α.1228/2020 κοινής απόφασης των Υπουργών Οικονομικών, Ανάπτυξης και Επενδύσεων, Εργασίας και Κοινωνικών Υποθέσεων και Ναυτιλίας και Νησιωτικής Πολιτικής αντικαθίσταται ως εξής:</w:t>
      </w:r>
    </w:p>
    <w:p>
      <w:pPr>
        <w:spacing w:before="240" w:after="240"/>
        <w:rPr>
          <w:lang w:val="el" w:eastAsia="el"/>
        </w:rPr>
      </w:pPr>
      <w:r>
        <w:rPr>
          <w:lang w:val="el" w:eastAsia="el"/>
        </w:rPr>
        <w:t>«4. Τα οριζόμενα στην παρούσα ισχύουν και για την περίπτωση της παραχώρησης από μέρους του μισθωτή σε άλλον, της χρήσης του μισθίου με αντάλλαγμα, και ιδίως στην υπεκμίσθωση, προς εγκατάσταση επιχείρησης των παρ. 1, 2 και 3, κατά περίπτωση. Στην περίπτωση του προηγούμενου εδαφίου δικαιούχοι μερικής ή πλήρους απαλλαγής δύναται να είναι:</w:t>
      </w:r>
    </w:p>
    <w:p>
      <w:pPr>
        <w:spacing w:before="240" w:after="240"/>
        <w:rPr>
          <w:lang w:val="el" w:eastAsia="el"/>
        </w:rPr>
      </w:pPr>
      <w:r>
        <w:rPr>
          <w:lang w:val="el" w:eastAsia="el"/>
        </w:rPr>
        <w:t>α) ο τρίτος στον οποίο παραχωρείται η χρήση του μισθίου (υπομισθωτής) και στον οποίο συντρέχουν οι προϋποθέσεις της παρούσας, οπότε στην περίπτωση αυτή ο υπεκμισθωτής, εφόσον υπάγεται στις διατάξεις της παρ. 2 του άρθρου 13 του ν. 4690/2020 (Α΄104), υποβάλλει «Δήλωση Covid» και λαμβάνει την προβλεπόμενη σε αυτές ωφέλεια και υποχρεούται να καταβάλει ακέραιο το μίσθωμα στον εκμισθωτή.</w:t>
      </w:r>
    </w:p>
    <w:p>
      <w:pPr>
        <w:spacing w:before="240" w:after="240"/>
        <w:rPr>
          <w:lang w:val="el" w:eastAsia="el"/>
        </w:rPr>
      </w:pPr>
      <w:r>
        <w:rPr>
          <w:lang w:val="el" w:eastAsia="el"/>
        </w:rPr>
        <w:t>β) ο υπεκμισθωτής στον οποίο συντρέχουν οι προϋποθέσεις της παρούσας για την καταβολή μειωμένου μισθώματος ή για την απαλλαγή από την καταβολή μισθώματος, και δεν έλαβε ως υπεκμισθωτής την προβλεπόμενη από τις διατάξεις της παρ. 2 του άρθρου 13 του ν.4690/2020 (Α΄104), ωφέλεια, είτε γιατί πρόκειται για νομικό πρόσωπο/νομική οντότητα για την περίοδο Μαρτίου – Δεκεμβρίου 2020 είτε γιατί δεν υπέβαλε «Δήλωση Covid», οπότε στην περίπτωση αυτή ο εκμισθωτής, εφόσον υπάγεται στις διατάξεις της παρ. 2 του άρθρου 13 του ν.4690/2020 (Α΄104), υποβάλλει «Δήλωση Covid» και λαμβάνει την προβλεπόμενη σε αυτές ωφέλεια.</w:t>
      </w:r>
    </w:p>
    <w:p>
      <w:pPr>
        <w:spacing w:before="240" w:after="240"/>
        <w:rPr>
          <w:lang w:val="el" w:eastAsia="el"/>
        </w:rPr>
      </w:pPr>
      <w:r>
        <w:rPr>
          <w:lang w:val="el" w:eastAsia="el"/>
        </w:rPr>
        <w:t>Η μερική ή μη καταβολή του μισθώματος στον μισθωτή/υπεκμισθωτή, σύμφωνα με τα οριζόμενα στην παρούσα, δεν επιδρά στην κύρια μισθωτική σχέση.»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παρούσα απόφαση ισχύει από την έναρξη ισχύος των διατάξεων της από 20.3.2020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και εφαρμόζεται επί των πληττόμενων και δικαιούμενων μερικής ή πλήρους απαλλαγής από την καταβολή μισθώματος επιχειρήσεων, όπως αυτές προσδιορίζονται ανά ΚΑΔ και μήνα στις κανονιστικές αποφάσεις που εκδίδονται κατ’ εξουσιοδότηση της ίδιας Πράξης Νομοθετικού Περιεχομένου.</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Αναπληρωτής Υπουργός Οικονομικών</w:t>
      </w:r>
    </w:p>
    <w:p>
      <w:pPr>
        <w:spacing w:before="240" w:after="240"/>
        <w:rPr>
          <w:lang w:val="el" w:eastAsia="el"/>
        </w:rPr>
      </w:pPr>
      <w:r>
        <w:rPr>
          <w:b/>
          <w:bCs/>
          <w:lang w:val="el" w:eastAsia="el"/>
        </w:rPr>
        <w:t>ΙΩΑΝΝΗΣ ΠΛΑΚΙΩΤΑΚΗΣ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pStyle w:val="MainText"/>
        <w:spacing w:before="120" w:after="0"/>
        <w:rPr>
          <w:lang w:val="el" w:eastAsia="el"/>
        </w:rPr>
      </w:pPr>
      <w:r>
        <w:rPr>
          <w:b/>
          <w:bCs/>
          <w:lang w:val="el" w:eastAsia="el"/>
        </w:rPr>
        <w:t>1.</w:t>
      </w:r>
      <w:r>
        <w:rPr>
          <w:lang w:val="el" w:eastAsia="el"/>
        </w:rPr>
        <w:t xml:space="preserve"> Εθνικό Τυπογραφείο (για δημοσίευση)</w:t>
      </w:r>
    </w:p>
    <w:p>
      <w:pPr>
        <w:pStyle w:val="MainText"/>
        <w:spacing w:before="120" w:after="0"/>
        <w:rPr>
          <w:lang w:val="el" w:eastAsia="el"/>
        </w:rPr>
      </w:pPr>
      <w:r>
        <w:rPr>
          <w:b/>
          <w:bCs/>
          <w:lang w:val="el" w:eastAsia="el"/>
        </w:rPr>
        <w:t>2.</w:t>
      </w:r>
      <w:r>
        <w:rPr>
          <w:lang w:val="el" w:eastAsia="el"/>
        </w:rPr>
        <w:t xml:space="preserve"> Δ/νση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Γενική Δ/νση Ηλεκτρονικής Διακυβέρνησης ΑΑΔΕ (με την παράκληση να αναρτηθεί στο διαδικτυακό τόπο της Α.Α.Δ.Ε.)</w:t>
      </w:r>
    </w:p>
    <w:p>
      <w:pPr>
        <w:pStyle w:val="MainText"/>
        <w:spacing w:before="120" w:after="0"/>
        <w:rPr>
          <w:lang w:val="el" w:eastAsia="el"/>
        </w:rPr>
      </w:pPr>
      <w:r>
        <w:rPr>
          <w:b/>
          <w:bCs/>
          <w:lang w:val="el" w:eastAsia="el"/>
        </w:rPr>
        <w:t>4.</w:t>
      </w:r>
      <w:r>
        <w:rPr>
          <w:lang w:val="el" w:eastAsia="el"/>
        </w:rPr>
        <w:t xml:space="preserve">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Υπουργού Ανάπτυξης και Επενδύσεων</w:t>
      </w:r>
    </w:p>
    <w:p>
      <w:pPr>
        <w:pStyle w:val="MainText"/>
        <w:spacing w:before="120" w:after="0"/>
        <w:rPr>
          <w:lang w:val="el" w:eastAsia="el"/>
        </w:rPr>
      </w:pPr>
      <w:r>
        <w:rPr>
          <w:b/>
          <w:bCs/>
          <w:lang w:val="el" w:eastAsia="el"/>
        </w:rPr>
        <w:t>2.</w:t>
      </w:r>
      <w:r>
        <w:rPr>
          <w:lang w:val="el" w:eastAsia="el"/>
        </w:rPr>
        <w:t xml:space="preserve"> Γραφείο Υπουργού Εργασίας και Κοινωνικών Υποθέσεων</w:t>
      </w:r>
    </w:p>
    <w:p>
      <w:pPr>
        <w:pStyle w:val="MainText"/>
        <w:spacing w:before="120" w:after="0"/>
        <w:rPr>
          <w:lang w:val="el" w:eastAsia="el"/>
        </w:rPr>
      </w:pPr>
      <w:r>
        <w:rPr>
          <w:b/>
          <w:bCs/>
          <w:lang w:val="el" w:eastAsia="el"/>
        </w:rPr>
        <w:t>3.</w:t>
      </w:r>
      <w:r>
        <w:rPr>
          <w:lang w:val="el" w:eastAsia="el"/>
        </w:rPr>
        <w:t xml:space="preserve"> Γραφείο Υπουργού Ναυτιλίας και Νησιωτικής Πολιτικής</w:t>
      </w:r>
    </w:p>
    <w:p>
      <w:pPr>
        <w:spacing w:before="240" w:after="240"/>
        <w:rPr>
          <w:lang w:val="el" w:eastAsia="el"/>
        </w:rPr>
      </w:pPr>
      <w:r>
        <w:rPr>
          <w:b/>
          <w:bCs/>
          <w:lang w:val="el" w:eastAsia="el"/>
        </w:rPr>
        <w:t xml:space="preserve">Γ.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Αναπληρωτή Υπουργού Οικονομικών</w:t>
      </w:r>
    </w:p>
    <w:p>
      <w:pPr>
        <w:pStyle w:val="MainText"/>
        <w:spacing w:before="120" w:after="0"/>
        <w:rPr>
          <w:lang w:val="el" w:eastAsia="el"/>
        </w:rPr>
      </w:pPr>
      <w:r>
        <w:rPr>
          <w:b/>
          <w:bCs/>
          <w:lang w:val="el" w:eastAsia="el"/>
        </w:rPr>
        <w:t>3.</w:t>
      </w:r>
      <w:r>
        <w:rPr>
          <w:lang w:val="el" w:eastAsia="el"/>
        </w:rPr>
        <w:t xml:space="preserve"> Γραφείο Υφυπουργού Οικονομικών, κ. Βεσυρόπουλου</w:t>
      </w:r>
    </w:p>
    <w:p>
      <w:pPr>
        <w:pStyle w:val="MainText"/>
        <w:spacing w:before="120" w:after="0"/>
        <w:rPr>
          <w:lang w:val="el" w:eastAsia="el"/>
        </w:rPr>
      </w:pPr>
      <w:r>
        <w:rPr>
          <w:b/>
          <w:bCs/>
          <w:lang w:val="el" w:eastAsia="el"/>
        </w:rPr>
        <w:t>4.</w:t>
      </w:r>
      <w:r>
        <w:rPr>
          <w:lang w:val="el" w:eastAsia="el"/>
        </w:rPr>
        <w:t xml:space="preserve"> Γραφείο Υπηρεσιακής Γραμματέως Υπουργείου Οικονομικών</w:t>
      </w:r>
    </w:p>
    <w:p>
      <w:pPr>
        <w:pStyle w:val="MainText"/>
        <w:spacing w:before="120" w:after="0"/>
        <w:rPr>
          <w:lang w:val="el" w:eastAsia="el"/>
        </w:rPr>
      </w:pPr>
      <w:r>
        <w:rPr>
          <w:b/>
          <w:bCs/>
          <w:lang w:val="el" w:eastAsia="el"/>
        </w:rPr>
        <w:t>5.</w:t>
      </w:r>
      <w:r>
        <w:rPr>
          <w:lang w:val="el" w:eastAsia="el"/>
        </w:rPr>
        <w:t xml:space="preserve"> Γραφεία Γενικών Γραμματέων Υπουργείου Οικονομικών</w:t>
      </w:r>
    </w:p>
    <w:p>
      <w:pPr>
        <w:pStyle w:val="MainText"/>
        <w:spacing w:before="120" w:after="0"/>
        <w:rPr>
          <w:lang w:val="el" w:eastAsia="el"/>
        </w:rPr>
      </w:pPr>
      <w:r>
        <w:rPr>
          <w:b/>
          <w:bCs/>
          <w:lang w:val="el" w:eastAsia="el"/>
        </w:rPr>
        <w:t>6.</w:t>
      </w:r>
      <w:r>
        <w:rPr>
          <w:lang w:val="el" w:eastAsia="el"/>
        </w:rPr>
        <w:t xml:space="preserve"> Γενική Διεύθυνση Οικονομικών Υπηρεσιών Υπουργείου Οικονομικών</w:t>
      </w:r>
    </w:p>
    <w:p>
      <w:pPr>
        <w:pStyle w:val="MainText"/>
        <w:spacing w:before="120" w:after="0"/>
        <w:rPr>
          <w:lang w:val="el" w:eastAsia="el"/>
        </w:rPr>
      </w:pPr>
      <w:r>
        <w:rPr>
          <w:b/>
          <w:bCs/>
          <w:lang w:val="el" w:eastAsia="el"/>
        </w:rPr>
        <w:t>7.</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8.</w:t>
      </w:r>
      <w:r>
        <w:rPr>
          <w:lang w:val="el" w:eastAsia="el"/>
        </w:rPr>
        <w:t xml:space="preserve"> Γραφεία κ.κ. Γεν. Διευθυντών ΑΑΔΕ</w:t>
      </w:r>
    </w:p>
    <w:p>
      <w:pPr>
        <w:pStyle w:val="MainText"/>
        <w:spacing w:before="120" w:after="0"/>
        <w:rPr>
          <w:lang w:val="el" w:eastAsia="el"/>
        </w:rPr>
      </w:pPr>
      <w:r>
        <w:rPr>
          <w:b/>
          <w:bCs/>
          <w:lang w:val="el" w:eastAsia="el"/>
        </w:rPr>
        <w:t>9.</w:t>
      </w:r>
      <w:r>
        <w:rPr>
          <w:lang w:val="el" w:eastAsia="el"/>
        </w:rPr>
        <w:t xml:space="preserve"> Δ/νση Εφαρμογής Άμεσης Φορολογίας ΑΑΔΕ - Τμήματα Α΄- Β΄</w:t>
      </w:r>
    </w:p>
    <w:p>
      <w:pPr>
        <w:pStyle w:val="MainText"/>
        <w:spacing w:before="120" w:after="0"/>
        <w:rPr>
          <w:lang w:val="el" w:eastAsia="el"/>
        </w:rPr>
      </w:pPr>
      <w:r>
        <w:rPr>
          <w:b/>
          <w:bCs/>
          <w:lang w:val="el" w:eastAsia="el"/>
        </w:rPr>
        <w:t>10.</w:t>
      </w:r>
      <w:r>
        <w:rPr>
          <w:lang w:val="el" w:eastAsia="el"/>
        </w:rPr>
        <w:t xml:space="preserve"> Δ/νση Νομικής Υποστήριξης</w:t>
      </w:r>
    </w:p>
    <w:p>
      <w:pPr>
        <w:pStyle w:val="MainText"/>
        <w:spacing w:before="120" w:after="0"/>
        <w:rPr>
          <w:lang w:val="el" w:eastAsia="el"/>
        </w:rPr>
      </w:pPr>
      <w:r>
        <w:rPr>
          <w:b/>
          <w:bCs/>
          <w:lang w:val="el" w:eastAsia="el"/>
        </w:rPr>
        <w:t>11.</w:t>
      </w:r>
      <w:r>
        <w:rPr>
          <w:lang w:val="el" w:eastAsia="el"/>
        </w:rPr>
        <w:t xml:space="preserve"> Αυτοτελές Τμήμα Συντονισμού Μεταρρυθμιστικών Δράσεων &amp;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