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ΩΜΘΖ46ΜΠ3Ζ-Μ52</w:t>
      </w:r>
    </w:p>
    <w:p>
      <w:pPr>
        <w:pStyle w:val="Title"/>
        <w:spacing w:before="120" w:after="360"/>
        <w:rPr>
          <w:lang w:val="el" w:eastAsia="el"/>
        </w:rPr>
      </w:pPr>
      <w:r>
        <w:rPr>
          <w:b/>
          <w:bCs/>
          <w:lang w:val="el" w:eastAsia="el"/>
        </w:rPr>
        <w:t>Αριθ. ΦΕΚ:Β’ 2758/28.6.2021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ΟΙΚΟΝΟΜΙΚΩΝ</w:t>
      </w:r>
    </w:p>
    <w:p>
      <w:pPr>
        <w:pStyle w:val="PreambelText"/>
        <w:spacing w:before="240" w:after="240"/>
        <w:rPr>
          <w:lang w:val="el" w:eastAsia="el"/>
        </w:rPr>
      </w:pPr>
      <w:r>
        <w:rPr>
          <w:b/>
          <w:bCs/>
          <w:lang w:val="el" w:eastAsia="el"/>
        </w:rPr>
        <w:t>α. ΓΡΑΦΕΙΟ ΥΦΥΠΟΥΡΓΟΥ</w:t>
      </w:r>
    </w:p>
    <w:p>
      <w:pPr>
        <w:pStyle w:val="PreambelText"/>
        <w:spacing w:before="240" w:after="240"/>
        <w:rPr>
          <w:lang w:val="el" w:eastAsia="el"/>
        </w:rPr>
      </w:pPr>
      <w:r>
        <w:rPr>
          <w:b/>
          <w:bCs/>
          <w:lang w:val="el" w:eastAsia="el"/>
        </w:rPr>
        <w:t>β. ΓΕΝΙΚΗ ΓΡΑΜΜΑΤΕΙΑ ΦΟΡΟΛΟΓΙΚΗΣ ΠΟΛΙΤΙΚΗΣ &amp; ΔΗΜΟΣΙΑΣ ΠΕΡΙΟΥΣΙΑΣ</w:t>
      </w:r>
    </w:p>
    <w:p>
      <w:pPr>
        <w:pStyle w:val="PreambelText"/>
        <w:spacing w:before="240" w:after="240"/>
        <w:rPr>
          <w:lang w:val="el" w:eastAsia="el"/>
        </w:rPr>
      </w:pPr>
      <w:r>
        <w:rPr>
          <w:b/>
          <w:bCs/>
          <w:lang w:val="el" w:eastAsia="el"/>
        </w:rPr>
        <w:t>ΔΙΕΥΘΥΝΣΗ ΦΟΡΟΛΟΓΙΚΗΣ ΠΟΛΙΤΙΚΗΣ</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Τηλέφωνο : 210 3375079</w:t>
      </w:r>
    </w:p>
    <w:p>
      <w:pPr>
        <w:spacing w:before="240" w:after="240"/>
        <w:rPr>
          <w:lang w:val="el" w:eastAsia="el"/>
        </w:rPr>
      </w:pPr>
      <w:r>
        <w:rPr>
          <w:lang w:val="el" w:eastAsia="el"/>
        </w:rPr>
        <w:t>E-Mail :</w:t>
      </w:r>
      <w:hyperlink r:id="rId4" w:history="1">
        <w:r>
          <w:rPr>
            <w:rStyle w:val="Hyperlink"/>
            <w:color w:val="0000EE"/>
            <w:u w:color="0000EE"/>
            <w:lang w:val="el" w:eastAsia="el"/>
          </w:rPr>
          <w:t>d12. c@ yo. syzefxis. gov. 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 gr</w:t>
        </w:r>
      </w:hyperlink>
    </w:p>
    <w:p>
      <w:pPr>
        <w:spacing w:before="240" w:after="240"/>
        <w:rPr>
          <w:lang w:val="el" w:eastAsia="el"/>
        </w:rPr>
      </w:pPr>
      <w:r>
        <w:rPr>
          <w:b/>
          <w:bCs/>
          <w:lang w:val="el" w:eastAsia="el"/>
        </w:rPr>
        <w:t>Β. ΓΕΝΙΚΗ ΔΙΕΥΘΥΝΣΗ ΗΛΕΚΤΡΟΝΙΚΗΣ ΔΙΑΚΥΒΕΡΝΗΣΗΣ Α.Α.Δ.Ε</w:t>
      </w:r>
    </w:p>
    <w:p>
      <w:pPr>
        <w:spacing w:before="240" w:after="240"/>
        <w:rPr>
          <w:lang w:val="el" w:eastAsia="el"/>
        </w:rPr>
      </w:pPr>
      <w:r>
        <w:rPr>
          <w:b/>
          <w:bCs/>
          <w:lang w:val="el" w:eastAsia="el"/>
        </w:rPr>
        <w:t>ΔΙΕΥΘΥΝΣΗ ΑΝΑΠΤΥΞΗΣ ΦΟΡΟΛΟΓΙΚΩΝ ΕΦΑΡΜΟΓΩΝ (Δ.Α.Φ.Ε.) ΤΜΗΜΑ Α΄</w:t>
      </w:r>
    </w:p>
    <w:p>
      <w:pPr>
        <w:spacing w:before="240" w:after="240"/>
        <w:rPr>
          <w:lang w:val="el" w:eastAsia="el"/>
        </w:rPr>
      </w:pPr>
      <w:r>
        <w:rPr>
          <w:b/>
          <w:bCs/>
          <w:lang w:val="el" w:eastAsia="el"/>
        </w:rPr>
        <w:t>ΔΙΕΥΘΥΝΣΗ ΕΠΙΧΕΙΡΙΑΚΩΝ ΔΙΑΔΙΚΑΣΙΩΝ (ΔΙ.ΕΠΙ.ΔΙ.)</w:t>
      </w:r>
    </w:p>
    <w:p>
      <w:pPr>
        <w:spacing w:before="240" w:after="240"/>
        <w:rPr>
          <w:lang w:val="el" w:eastAsia="el"/>
        </w:rPr>
      </w:pPr>
      <w:r>
        <w:rPr>
          <w:b/>
          <w:bCs/>
          <w:lang w:val="el" w:eastAsia="el"/>
        </w:rPr>
        <w:t>ΥΠΟΔΙΕΥΘΥΝΣΗ Α΄</w:t>
      </w:r>
    </w:p>
    <w:p>
      <w:pPr>
        <w:spacing w:before="240" w:after="240"/>
        <w:rPr>
          <w:lang w:val="el" w:eastAsia="el"/>
        </w:rPr>
      </w:pPr>
      <w:r>
        <w:rPr>
          <w:lang w:val="el" w:eastAsia="el"/>
        </w:rPr>
        <w:t>: Χανδρή 1 &amp; Θεσσαλονίκης</w:t>
      </w:r>
    </w:p>
    <w:p>
      <w:pPr>
        <w:spacing w:before="240" w:after="240"/>
        <w:rPr>
          <w:lang w:val="el" w:eastAsia="el"/>
        </w:rPr>
      </w:pPr>
      <w:r>
        <w:rPr>
          <w:lang w:val="el" w:eastAsia="el"/>
        </w:rPr>
        <w:t>: 183 46 Μοσχάτο</w:t>
      </w:r>
    </w:p>
    <w:p>
      <w:pPr>
        <w:spacing w:before="240" w:after="240"/>
        <w:rPr>
          <w:lang w:val="el" w:eastAsia="el"/>
        </w:rPr>
      </w:pPr>
      <w:r>
        <w:rPr>
          <w:lang w:val="el" w:eastAsia="el"/>
        </w:rPr>
        <w:t>: 210-4803258/57</w:t>
      </w:r>
    </w:p>
    <w:p>
      <w:pPr>
        <w:spacing w:before="240" w:after="240"/>
        <w:rPr>
          <w:lang w:val="el" w:eastAsia="el"/>
        </w:rPr>
      </w:pPr>
      <w:r>
        <w:rPr>
          <w:lang w:val="el" w:eastAsia="el"/>
        </w:rPr>
        <w:t>: 210-4822209</w:t>
      </w:r>
    </w:p>
    <w:p>
      <w:pPr>
        <w:spacing w:before="240" w:after="240"/>
        <w:rPr>
          <w:lang w:val="el" w:eastAsia="el"/>
        </w:rPr>
      </w:pPr>
      <w:r>
        <w:rPr>
          <w:lang w:val="el" w:eastAsia="el"/>
        </w:rPr>
        <w:t>:</w:t>
      </w:r>
      <w:hyperlink r:id="rId6" w:history="1">
        <w:r>
          <w:rPr>
            <w:rStyle w:val="Hyperlink"/>
            <w:color w:val="0000EE"/>
            <w:u w:color="0000EE"/>
            <w:lang w:val="el" w:eastAsia="el"/>
          </w:rPr>
          <w:t>www. aade. gr</w:t>
        </w:r>
      </w:hyperlink>
    </w:p>
    <w:p>
      <w:pPr>
        <w:spacing w:before="240" w:after="240"/>
        <w:rPr>
          <w:lang w:val="el" w:eastAsia="el"/>
        </w:rPr>
      </w:pPr>
      <w:r>
        <w:rPr>
          <w:b/>
          <w:bCs/>
          <w:lang w:val="el" w:eastAsia="el"/>
        </w:rPr>
        <w:t>ΘΕΜΑ: Παράταση της προθεσμίας υποβολής των δηλώσεων φόρου πλοίων πρώτης κατηγορίας του ν. 27/1975.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5 του άρθρου 22 του ν. 2020/1992 (Α’34) με τις οποίες παρέχεται εξουσιοδότηση στον Υπουργό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για υποβολή φορολογικών δηλώσεων σε εξαιρετικές περιπτώσεις,</w:t>
      </w:r>
    </w:p>
    <w:p>
      <w:pPr>
        <w:pStyle w:val="StructureList1"/>
        <w:spacing w:before="120" w:after="0"/>
        <w:rPr>
          <w:lang w:val="el" w:eastAsia="el"/>
        </w:rPr>
      </w:pPr>
      <w:r>
        <w:rPr>
          <w:lang w:val="el" w:eastAsia="el"/>
        </w:rPr>
        <w:t>β)</w:t>
      </w:r>
      <w:r>
        <w:rPr>
          <w:lang w:val="en" w:eastAsia="en"/>
        </w:rPr>
        <w:tab/>
      </w:r>
      <w:r>
        <w:rPr>
          <w:lang w:val="el" w:eastAsia="el"/>
        </w:rPr>
        <w:t>του άρθρου 8 του ν. 1284/1982 (Α’ 114) με τις οποίες παρέχεται εξουσιοδότηση στον Υπουργό Οικονομικών να παρατείνει σε εξαιρετικές περιπτώσεις, με απόφασή του, που δημοσιεύεται στην Εφημερίδα της Κυβερνήσεως, τις προθεσμίες καταβολής χρεών προς το Δημόσιο και τρίτους που εισπράττονται από τα δημόσια ταμεία.</w:t>
      </w:r>
    </w:p>
    <w:p>
      <w:pPr>
        <w:pStyle w:val="StructureList1"/>
        <w:spacing w:before="120" w:after="0"/>
        <w:rPr>
          <w:lang w:val="el" w:eastAsia="el"/>
        </w:rPr>
      </w:pPr>
      <w:r>
        <w:rPr>
          <w:lang w:val="el" w:eastAsia="el"/>
        </w:rPr>
        <w:t>γ)</w:t>
      </w:r>
      <w:r>
        <w:rPr>
          <w:lang w:val="en" w:eastAsia="en"/>
        </w:rPr>
        <w:tab/>
      </w:r>
      <w:r>
        <w:rPr>
          <w:lang w:val="el" w:eastAsia="el"/>
        </w:rPr>
        <w:t>των άρθρων 6 και 18 του ν. 4174/2013 (Α΄170).</w:t>
      </w:r>
    </w:p>
    <w:p>
      <w:pPr>
        <w:pStyle w:val="StructureList1"/>
        <w:spacing w:before="120" w:after="0"/>
        <w:rPr>
          <w:lang w:val="el" w:eastAsia="el"/>
        </w:rPr>
      </w:pPr>
      <w:r>
        <w:rPr>
          <w:lang w:val="el" w:eastAsia="el"/>
        </w:rPr>
        <w:t>δ)</w:t>
      </w:r>
      <w:r>
        <w:rPr>
          <w:lang w:val="en" w:eastAsia="en"/>
        </w:rPr>
        <w:tab/>
      </w:r>
      <w:r>
        <w:rPr>
          <w:lang w:val="el" w:eastAsia="el"/>
        </w:rPr>
        <w:t>του άρθρου 14 του ν. 27/1975 ( Α΄77) και ε) του άρθρου 122 του ν. 4446/2016 (Α΄ 240).</w:t>
      </w:r>
    </w:p>
    <w:p>
      <w:pPr>
        <w:pStyle w:val="StructureList1"/>
        <w:spacing w:before="120" w:after="0"/>
        <w:rPr>
          <w:lang w:val="el" w:eastAsia="el"/>
        </w:rPr>
      </w:pPr>
      <w:r>
        <w:rPr>
          <w:lang w:val="el" w:eastAsia="el"/>
        </w:rPr>
        <w:t>στ)</w:t>
      </w:r>
      <w:r>
        <w:rPr>
          <w:lang w:val="en" w:eastAsia="en"/>
        </w:rPr>
        <w:tab/>
      </w:r>
      <w:r>
        <w:rPr>
          <w:lang w:val="el" w:eastAsia="el"/>
        </w:rPr>
        <w:t>του άρθρου 146 του ν. 4808/2021 (Α΄ 101) για την αναπροσαρμογή των συντελεστών φόρου και εισφοράς πλοίων πρώτης κατηγορίας του ν. 27/1975, καθώς και εισφοράς του ν. 29/1975.</w:t>
      </w:r>
    </w:p>
    <w:p>
      <w:pPr>
        <w:spacing w:before="240" w:after="240"/>
        <w:rPr>
          <w:lang w:val="el" w:eastAsia="el"/>
        </w:rPr>
      </w:pPr>
      <w:r>
        <w:rPr>
          <w:lang w:val="el" w:eastAsia="el"/>
        </w:rPr>
        <w:t>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 αυτού.</w:t>
      </w:r>
    </w:p>
    <w:p>
      <w:pPr>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4. 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5. 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6. Το π.δ. 142/2017 «Οργανισμός Υπουργείου Οικονομικών» (Α΄181).</w:t>
      </w:r>
    </w:p>
    <w:p>
      <w:pPr>
        <w:spacing w:before="240" w:after="240"/>
        <w:rPr>
          <w:lang w:val="el" w:eastAsia="el"/>
        </w:rPr>
      </w:pPr>
      <w:r>
        <w:rPr>
          <w:lang w:val="el" w:eastAsia="el"/>
        </w:rPr>
        <w:t>7.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8. Την υπό στοιχεία Δ. ΟΡΓ. Α 1125859 ΕΞ 2020/23.10.2020 απόφαση του Διοικητή της ΑΑΔΕ «Οργανισμός της Ανεξάρτητης Αρχής Δημοσίων Εσόδων (Α.Α.Δ.Ε.)» (Β΄4738) όπως ισχύει.</w:t>
      </w:r>
    </w:p>
    <w:p>
      <w:pPr>
        <w:spacing w:before="240" w:after="240"/>
        <w:rPr>
          <w:lang w:val="el" w:eastAsia="el"/>
        </w:rPr>
      </w:pPr>
      <w:r>
        <w:rPr>
          <w:lang w:val="el" w:eastAsia="el"/>
        </w:rPr>
        <w:t>9. Την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10. Την υπό στοιχεία Α. 1034/2021 απόφαση του Υφυπουργού Οικονομικών (Β΄723).</w:t>
      </w:r>
    </w:p>
    <w:p>
      <w:pPr>
        <w:spacing w:before="240" w:after="240"/>
        <w:rPr>
          <w:lang w:val="el" w:eastAsia="el"/>
        </w:rPr>
      </w:pPr>
      <w:r>
        <w:rPr>
          <w:lang w:val="el" w:eastAsia="el"/>
        </w:rPr>
        <w:t>11. Την υπό στοιχεία Α. 1067/2021 απόφαση του Υφυπουργού Οικονομικών (Β΄1220).</w:t>
      </w:r>
    </w:p>
    <w:p>
      <w:pPr>
        <w:spacing w:before="240" w:after="240"/>
        <w:rPr>
          <w:lang w:val="el" w:eastAsia="el"/>
        </w:rPr>
      </w:pPr>
      <w:r>
        <w:rPr>
          <w:lang w:val="el" w:eastAsia="el"/>
        </w:rPr>
        <w:t>12. Την υπό στοιχεία Α. 1123/2021 απόφαση του Υφυπουργού Οικονομικών (Β΄2279).</w:t>
      </w:r>
    </w:p>
    <w:p>
      <w:pPr>
        <w:spacing w:before="240" w:after="240"/>
        <w:rPr>
          <w:lang w:val="el" w:eastAsia="el"/>
        </w:rPr>
      </w:pPr>
      <w:r>
        <w:rPr>
          <w:lang w:val="el" w:eastAsia="el"/>
        </w:rPr>
        <w:t>13. Την ανάγκη διευκόλυνσης των υπόχρεων σε υποβολή της ετήσιας δήλωσης φόρου πλοίων πρώτης κατηγορίας του ν. 27/1975 (Α’77) με τη χρήση ηλεκτρονικής μεθόδου επικοινωνίας μέσω του ειδικού δικτύου TAXISnet, καθώς και των υπόχρεων σε υποβολή χειρόγραφων δηλώσεων στις περιπτώσεις μίσθωσης γυμνών πλοίων και χρηματοδοτικής μίσθωσης πλοίων της ίδιας κατηγορίας του ν. 27/1975 (Α’77).</w:t>
      </w:r>
    </w:p>
    <w:p>
      <w:pPr>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προθεσμία υποβολής των δηλώσεων φόρου πλοίων πρώτης κατηγορίας του ν. 27/1975 (Α’77), για το φορολογικό έτος 2021, παρατείνεται μέχρι τις 27 Ιουλίου 2021 και η προθεσμία καταβολής της πρώτης και δεύτερης δόσης του φόρου αυτού παρατείνεται μέχρι τις 30 Ιουλίου 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Υφυπουργός Οικονομικών</w:t>
      </w:r>
    </w:p>
    <w:p>
      <w:pPr>
        <w:spacing w:before="240" w:after="240"/>
        <w:rPr>
          <w:lang w:val="el" w:eastAsia="el"/>
        </w:rPr>
      </w:pPr>
      <w:r>
        <w:rPr>
          <w:b/>
          <w:bCs/>
          <w:lang w:val="el" w:eastAsia="el"/>
        </w:rPr>
        <w:t>Απόστολος Βεσυρόπουλος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 Πλοίων Πειραιά</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Επιχειρησιακή Διεύθυνση ΣΔΟΕ Αττικής - Επιχειρησιακή Διεύθυνση ΣΔΟΕ Μακεδονίας</w:t>
      </w:r>
    </w:p>
    <w:p>
      <w:pPr>
        <w:spacing w:before="240" w:after="240"/>
        <w:rPr>
          <w:lang w:val="el" w:eastAsia="el"/>
        </w:rPr>
      </w:pPr>
      <w:r>
        <w:rPr>
          <w:lang w:val="el" w:eastAsia="el"/>
        </w:rPr>
        <w:t>4. Ηλεκτρονική Βιβλιοθήκη</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 Γραμ.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 1 και 2 αυτού), Ζ΄, Η΄ (πλην 4,10 και 11) Θ΄</w:t>
      </w:r>
    </w:p>
    <w:p>
      <w:pPr>
        <w:spacing w:before="240" w:after="240"/>
        <w:rPr>
          <w:lang w:val="el" w:eastAsia="el"/>
        </w:rPr>
      </w:pPr>
      <w:r>
        <w:rPr>
          <w:lang w:val="el" w:eastAsia="el"/>
        </w:rPr>
        <w:t>Ι΄, ΙΒ΄( τα 5 και 7), ΙΣΤ΄(το 2) και ΚΓ΄</w:t>
      </w:r>
    </w:p>
    <w:p>
      <w:pPr>
        <w:spacing w:before="240" w:after="240"/>
        <w:rPr>
          <w:lang w:val="el" w:eastAsia="el"/>
        </w:rPr>
      </w:pPr>
      <w:r>
        <w:rPr>
          <w:lang w:val="el" w:eastAsia="el"/>
        </w:rPr>
        <w:t>5. ΔΤΔ-Εγκεκριμένοι Οικονομικοί Φορείς</w:t>
      </w:r>
    </w:p>
    <w:p>
      <w:pPr>
        <w:spacing w:before="240" w:after="240"/>
        <w:rPr>
          <w:lang w:val="el" w:eastAsia="el"/>
        </w:rPr>
      </w:pPr>
      <w:r>
        <w:rPr>
          <w:lang w:val="el" w:eastAsia="el"/>
        </w:rPr>
        <w:t>6. Υπουργείο Ναυτιλίας και Νησιωτικής Πολιτικής</w:t>
      </w:r>
    </w:p>
    <w:p>
      <w:pPr>
        <w:spacing w:before="240" w:after="240"/>
        <w:rPr>
          <w:lang w:val="el" w:eastAsia="el"/>
        </w:rPr>
      </w:pPr>
      <w:r>
        <w:rPr>
          <w:lang w:val="el" w:eastAsia="el"/>
        </w:rPr>
        <w:t>Ακτή Βασιλειάδη Πύλες Ε1-Ε2, 18510 Πειραιάς</w:t>
      </w:r>
    </w:p>
    <w:p>
      <w:pPr>
        <w:spacing w:before="240" w:after="240"/>
        <w:rPr>
          <w:lang w:val="el" w:eastAsia="el"/>
        </w:rPr>
      </w:pPr>
      <w:r>
        <w:rPr>
          <w:lang w:val="el" w:eastAsia="el"/>
        </w:rPr>
        <w:t>7. Υπουργείο Οικονομικών,Επιτροπή Λογιστικής Τυποποίησης και Ελέγχων (ΕΛΤΕ) Βουλής 7 – 105 62, Αθήνα</w:t>
      </w:r>
    </w:p>
    <w:p>
      <w:pPr>
        <w:spacing w:before="240" w:after="240"/>
        <w:rPr>
          <w:lang w:val="el" w:eastAsia="el"/>
        </w:rPr>
      </w:pPr>
      <w:r>
        <w:rPr>
          <w:lang w:val="el" w:eastAsia="el"/>
        </w:rPr>
        <w:t>8. ΠΕΡΙΟΔΙΚΟ «ΦΟΡΟΛΟΓΙΚΗ ΕΠΙΘΕΩΡΗΣΗ»</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 Διευθύντριας Φορολογικής Διοίκησης</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Εφαρμογής Άμεσης Φορολογίας</w:t>
      </w:r>
    </w:p>
    <w:p>
      <w:pPr>
        <w:spacing w:before="240" w:after="240"/>
        <w:rPr>
          <w:lang w:val="el" w:eastAsia="el"/>
        </w:rPr>
      </w:pPr>
      <w:r>
        <w:rPr>
          <w:lang w:val="el" w:eastAsia="el"/>
        </w:rPr>
        <w:t>7. Διεύθυνση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