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rl</w:t>
      </w:r>
    </w:p>
    <w:p>
      <w:pPr>
        <w:spacing w:before="240" w:after="240"/>
        <w:rPr>
          <w:lang w:val="el" w:eastAsia="el"/>
        </w:rPr>
      </w:pPr>
      <w:r>
        <w:rPr>
          <w:lang w:val="el" w:eastAsia="el"/>
        </w:rPr>
        <w:t>Σίνα 2-4</w:t>
      </w:r>
    </w:p>
    <w:p>
      <w:pPr>
        <w:spacing w:before="240" w:after="240"/>
        <w:rPr>
          <w:lang w:val="el" w:eastAsia="el"/>
        </w:rPr>
      </w:pPr>
      <w:r>
        <w:rPr>
          <w:lang w:val="el" w:eastAsia="el"/>
        </w:rPr>
        <w:t>10672 ΑΘΗΝΑ</w:t>
      </w:r>
    </w:p>
    <w:p>
      <w:pPr>
        <w:spacing w:before="240" w:after="240"/>
        <w:rPr>
          <w:lang w:val="el" w:eastAsia="el"/>
        </w:rPr>
      </w:pPr>
      <w:r>
        <w:rPr>
          <w:lang w:val="el" w:eastAsia="el"/>
        </w:rPr>
        <w:t>2132122400</w:t>
      </w:r>
    </w:p>
    <w:p>
      <w:pPr>
        <w:spacing w:before="240" w:after="240"/>
        <w:rPr>
          <w:lang w:val="el" w:eastAsia="el"/>
        </w:rPr>
      </w:pP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Τροποποίηση της ΑΥΟ ΠΟΛ. 1268/30-12-2011(Β΄39/2012), σχετικά με το όριο απαλλαγής από τον ΦΠΑ της παράδοσης αγαθών και παροχής υπηρεσιών που πραγματοποιούνται προς διεθνείς και ευρωπαϊκούς οργανισμούς που έχουν εγκατάσταση στην Ελλάδα ή των μελών του προσωπικού τους.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ΟΙΚΟΝΟΜΙΚΩΝΚΑΙ 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 της παρ. 2 του άρθρου 27 του ν. 2859/2000 «Κύρωση Κώδικα Φόρου Προστιθέμενης Αξίας» (Α’ 248).</w:t>
      </w:r>
    </w:p>
    <w:p>
      <w:pPr>
        <w:spacing w:before="240" w:after="240"/>
        <w:rPr>
          <w:lang w:val="el" w:eastAsia="el"/>
        </w:rPr>
      </w:pPr>
      <w:r>
        <w:rPr>
          <w:u w:val="single"/>
          <w:lang w:val="el" w:eastAsia="el"/>
        </w:rPr>
        <w:t>2. Τις διατάξεις της ΑΥΟ ΠΟΛ. 1268/30-12-2011(Β΄39/2012) περί απαλλαγής από το ΦΠΑ της παράδοσης αγαθών και παροχής υπηρεσιών που πραγματοποιούνται στα πλαίσια των ρυθμίσεων των διπλωματικών και προξενικών σχέσεων και για τις ανάγκες των αναγνωρισμένων από την Ελλάδα διεθνών και ευρωπαϊκών οργανισμών ή των μελών του προσωπικού τους .</w:t>
      </w:r>
    </w:p>
    <w:p>
      <w:pPr>
        <w:spacing w:before="240" w:after="240"/>
        <w:rPr>
          <w:lang w:val="el" w:eastAsia="el"/>
        </w:rPr>
      </w:pPr>
      <w:r>
        <w:rPr>
          <w:u w:val="single"/>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u w:val="single"/>
          <w:lang w:val="el" w:eastAsia="el"/>
        </w:rPr>
        <w:t>4. Το π.δ. 83/2019 «Διορισμός Αντιπροέδρου της Κυβέρνησης, Υπουργών, Αναπληρωτών Υπουργών και Υφυπουργών» (121 Ά).</w:t>
      </w:r>
    </w:p>
    <w:p>
      <w:pPr>
        <w:spacing w:before="240" w:after="240"/>
        <w:rPr>
          <w:lang w:val="el" w:eastAsia="el"/>
        </w:rPr>
      </w:pPr>
      <w:r>
        <w:rPr>
          <w:u w:val="single"/>
          <w:lang w:val="el" w:eastAsia="el"/>
        </w:rPr>
        <w:t>5.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u w:val="single"/>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u w:val="single"/>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u w:val="single"/>
          <w:lang w:val="el" w:eastAsia="el"/>
        </w:rPr>
        <w:t>8. Τις διατάξεις του π.δ. 142/2017 «Οργανισμός Υπουργείου Οικονομικών» (Α’ 181).</w:t>
      </w:r>
    </w:p>
    <w:p>
      <w:pPr>
        <w:spacing w:before="240" w:after="240"/>
        <w:rPr>
          <w:lang w:val="el" w:eastAsia="el"/>
        </w:rPr>
      </w:pPr>
      <w:r>
        <w:rPr>
          <w:u w:val="single"/>
          <w:lang w:val="el" w:eastAsia="el"/>
        </w:rPr>
        <w:t>9. Την υπό στοιχεία Δ.ΟΡΓ.Α 1125859 ΕΞ2020 /23.10.2020 απόφαση του Διοικητή της Α.Α.Δ.Ε. «Οργανισμός της Ανεξάρτητης Αρχής Δημοσίων Εσόδων (Α.Α.Δ.Ε.) »(Β΄ 4738).</w:t>
      </w:r>
    </w:p>
    <w:p>
      <w:pPr>
        <w:spacing w:before="240" w:after="240"/>
        <w:rPr>
          <w:lang w:val="el" w:eastAsia="el"/>
        </w:rPr>
      </w:pPr>
      <w:r>
        <w:rPr>
          <w:u w:val="single"/>
          <w:lang w:val="el" w:eastAsia="el"/>
        </w:rPr>
        <w:t>10.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spacing w:before="240" w:after="240"/>
        <w:rPr>
          <w:lang w:val="el" w:eastAsia="el"/>
        </w:rPr>
      </w:pPr>
      <w:r>
        <w:rPr>
          <w:u w:val="single"/>
          <w:lang w:val="el" w:eastAsia="el"/>
        </w:rPr>
        <w:t>11.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την υπ΄αρ. 39/3/30.11.2017 απόφαση του Συμβουλίου Διοίκησης της Α.Α.Δ.Ε. «Ανανέωση της θητείας του Διοικητή της Ανεξάρτητης Αρχής Δημοσίων Εσόδων (Υ.Ο.Δ.Δ. 689) και την υπο στοιχεία 5294/ΕΞ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u w:val="single"/>
          <w:lang w:val="el" w:eastAsia="el"/>
        </w:rPr>
        <w:t>12. Την ανάγκη απαλοιφής του ελάχιστου ορίου για την χορήγηση των απαλλαγών από ΦΠΑ κατά τις παραδόσεις αγαθών και τις παροχές υπηρεσιών στο πλαίσιο των ρυθμίσεων για τους διεθνείς και ευρωπαϊκούς οργανισμούς και σύμφωνα με τις συμφωνίες έδρας τους.</w:t>
      </w:r>
    </w:p>
    <w:p>
      <w:pPr>
        <w:spacing w:before="240" w:after="240"/>
        <w:rPr>
          <w:lang w:val="el" w:eastAsia="el"/>
        </w:rPr>
      </w:pPr>
      <w:r>
        <w:rPr>
          <w:u w:val="single"/>
          <w:lang w:val="el" w:eastAsia="el"/>
        </w:rPr>
        <w:t>13. Το γεγονός ότι η απόφαση αυτή δεν συνεπάγεται δαπάνη για τον προϋπολογισμό του κράτους, δεδομένου ότι θεσπίζει διαδικασία εφαρμογής διατάξεων του Κώδικα ΦΠΑ.</w:t>
      </w:r>
    </w:p>
    <w:p>
      <w:pPr>
        <w:spacing w:before="240" w:after="240"/>
        <w:rPr>
          <w:lang w:val="el" w:eastAsia="el"/>
        </w:rPr>
      </w:pPr>
      <w:r>
        <w:rPr>
          <w:b/>
          <w:bCs/>
          <w:u w:val="single"/>
          <w:lang w:val="el" w:eastAsia="el"/>
        </w:rPr>
        <w:t>Αποφασίζουμε</w:t>
      </w:r>
    </w:p>
    <w:p>
      <w:pPr>
        <w:spacing w:before="240" w:after="240"/>
        <w:rPr>
          <w:lang w:val="el" w:eastAsia="el"/>
        </w:rPr>
      </w:pPr>
      <w:r>
        <w:rPr>
          <w:u w:val="single"/>
          <w:lang w:val="el" w:eastAsia="el"/>
        </w:rPr>
        <w:t>1. H περίπτωση η΄ του άρθρου 3 της ΑΥΟ ΠΟΛ.1268/30-12-2011 αντικαθίσταται ως εξής:</w:t>
      </w:r>
    </w:p>
    <w:p>
      <w:pPr>
        <w:spacing w:before="240" w:after="240"/>
        <w:rPr>
          <w:lang w:val="el" w:eastAsia="el"/>
        </w:rPr>
      </w:pPr>
      <w:r>
        <w:rPr>
          <w:u w:val="single"/>
          <w:lang w:val="el" w:eastAsia="el"/>
        </w:rPr>
        <w:t>«η) Ελάχιστο όριο, για απαλλαγή από τον ΦΠΑ, ορίζεται το ποσό των διακοσίων πενήντα ευρώ (</w:t>
      </w:r>
      <w:r>
        <w:rPr>
          <w:b/>
          <w:bCs/>
          <w:u w:val="single"/>
          <w:lang w:val="el" w:eastAsia="el"/>
        </w:rPr>
        <w:t xml:space="preserve">250 </w:t>
      </w:r>
      <w:r>
        <w:rPr>
          <w:u w:val="single"/>
          <w:lang w:val="el" w:eastAsia="el"/>
        </w:rPr>
        <w:t>ευρώ), χωρίς ΦΠΑ, ανά συναλλαγή, εκτός από τα εγκατεστημένα σε άλλα κράτη μέλη δικαιούχα πρόσωπα, για τα οποία οι όροι και προϋποθέσεις απαλλαγής καθορίζονται από το κράτος μέλος εγκατάστασής τους. Ειδικά για τους διεθνείς και ευρωπαϊκούς οργανισμούς που είναι εγκατεστημένοι στη χώρα μας και των οποίων η Συμφωνία έδρας ή εγκατάστασης δεν έχει κανέναν περιορισμό, αριθμητικό ή άλλον, ως προς την ελάχιστη αξία της αγοράς αγαθών ή λήψης υπηρεσιών για την απαλλαγή από τον ΦΠΑ, δεν εφαρμόζεται ελάχιστο όριο για την απαλλαγή.».</w:t>
      </w:r>
    </w:p>
    <w:p>
      <w:pPr>
        <w:spacing w:before="240" w:after="240"/>
        <w:rPr>
          <w:lang w:val="el" w:eastAsia="el"/>
        </w:rPr>
      </w:pPr>
      <w:r>
        <w:rPr>
          <w:u w:val="single"/>
          <w:lang w:val="el" w:eastAsia="el"/>
        </w:rPr>
        <w:t>2. Η απόφαση αυτή ισχύει από τη δημοσίευσή της στην Εφημερίδα της Κυβερνήσεως.</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u w:val="single"/>
          <w:lang w:val="el" w:eastAsia="el"/>
        </w:rPr>
        <w:t>Ι. ΑΠΟΔΕΚΤΕΣ ΓΙΑ ΕΝΕΡΓΕΙΑ</w:t>
      </w:r>
    </w:p>
    <w:p>
      <w:pPr>
        <w:spacing w:before="240" w:after="240"/>
        <w:rPr>
          <w:lang w:val="el" w:eastAsia="el"/>
        </w:rPr>
      </w:pPr>
      <w:r>
        <w:rPr>
          <w:u w:val="single"/>
          <w:lang w:val="el" w:eastAsia="el"/>
        </w:rPr>
        <w:t>1. Αποδέκτες Πίνακα Γ΄, πλην του αριθμ. 2 και 3</w:t>
      </w:r>
    </w:p>
    <w:p>
      <w:pPr>
        <w:spacing w:before="240" w:after="240"/>
        <w:rPr>
          <w:lang w:val="el" w:eastAsia="el"/>
        </w:rPr>
      </w:pPr>
      <w:r>
        <w:rPr>
          <w:u w:val="single"/>
          <w:lang w:val="el" w:eastAsia="el"/>
        </w:rPr>
        <w:t>2. Διεύθυνση Στρατηγικής Τεχνολογιών Πληροφορικής για ανάρτηση στην ιστοσελίδα της ΑΑΔΕ</w:t>
      </w:r>
    </w:p>
    <w:p>
      <w:pPr>
        <w:spacing w:before="240" w:after="240"/>
        <w:rPr>
          <w:lang w:val="el" w:eastAsia="el"/>
        </w:rPr>
      </w:pPr>
      <w:r>
        <w:rPr>
          <w:u w:val="single"/>
          <w:lang w:val="el" w:eastAsia="el"/>
        </w:rPr>
        <w:t>3. Εθνικό Τυπογραφείο για δημοσίευση σε ΦΕΚ</w:t>
      </w:r>
    </w:p>
    <w:p>
      <w:pPr>
        <w:spacing w:before="240" w:after="240"/>
        <w:rPr>
          <w:lang w:val="el" w:eastAsia="el"/>
        </w:rPr>
      </w:pPr>
      <w:r>
        <w:rPr>
          <w:b/>
          <w:bCs/>
          <w:i/>
          <w:iCs/>
          <w:u w:val="single"/>
          <w:lang w:val="el" w:eastAsia="el"/>
        </w:rPr>
        <w:t>ΙΙ. ΑΠΟΔΕΚΤΕΣ ΓΙΑ ΚΟΙΝΟΠΟΙΗΣΗ</w:t>
      </w:r>
    </w:p>
    <w:p>
      <w:pPr>
        <w:spacing w:before="240" w:after="240"/>
        <w:rPr>
          <w:lang w:val="el" w:eastAsia="el"/>
        </w:rPr>
      </w:pPr>
      <w:r>
        <w:rPr>
          <w:u w:val="single"/>
          <w:lang w:val="el" w:eastAsia="el"/>
        </w:rPr>
        <w:t>1. Αποδέκτες Πίνακα Α΄ μόνο οι αριθ. 1 και 4.</w:t>
      </w:r>
    </w:p>
    <w:p>
      <w:pPr>
        <w:spacing w:before="240" w:after="240"/>
        <w:rPr>
          <w:lang w:val="el" w:eastAsia="el"/>
        </w:rPr>
      </w:pPr>
      <w:r>
        <w:rPr>
          <w:u w:val="single"/>
          <w:lang w:val="el" w:eastAsia="el"/>
        </w:rPr>
        <w:t>2. Αποδέκτες Πίνακα Β΄.</w:t>
      </w:r>
    </w:p>
    <w:p>
      <w:pPr>
        <w:spacing w:before="240" w:after="240"/>
        <w:rPr>
          <w:lang w:val="el" w:eastAsia="el"/>
        </w:rPr>
      </w:pPr>
      <w:r>
        <w:rPr>
          <w:u w:val="single"/>
          <w:lang w:val="el" w:eastAsia="el"/>
        </w:rPr>
        <w:t>3. Αποδέκτες Πίνακα Γ΄, μόνο ο αριθμ. 2 και 3 .</w:t>
      </w:r>
    </w:p>
    <w:p>
      <w:pPr>
        <w:spacing w:before="240" w:after="240"/>
        <w:rPr>
          <w:lang w:val="el" w:eastAsia="el"/>
        </w:rPr>
      </w:pPr>
      <w:r>
        <w:rPr>
          <w:u w:val="single"/>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θ΄,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u w:val="single"/>
          <w:lang w:val="el" w:eastAsia="el"/>
        </w:rPr>
        <w:t>16. Γραφείο Υπουργού Οικονομικών κ. Χ. Σταικούρα</w:t>
      </w:r>
    </w:p>
    <w:p>
      <w:pPr>
        <w:spacing w:before="240" w:after="240"/>
        <w:rPr>
          <w:lang w:val="el" w:eastAsia="el"/>
        </w:rPr>
      </w:pPr>
      <w:r>
        <w:rPr>
          <w:u w:val="single"/>
          <w:lang w:val="el" w:eastAsia="el"/>
        </w:rPr>
        <w:t>17. Γραφείο Υφυπουργού Οικονομικών κ. Α. Βεσυρόπουλου</w:t>
      </w:r>
    </w:p>
    <w:p>
      <w:pPr>
        <w:spacing w:before="240" w:after="240"/>
        <w:rPr>
          <w:lang w:val="el" w:eastAsia="el"/>
        </w:rPr>
      </w:pPr>
      <w:r>
        <w:rPr>
          <w:u w:val="single"/>
          <w:lang w:val="el" w:eastAsia="el"/>
        </w:rPr>
        <w:t>20. Γραφείο Γεν. Γραμματέως Φορολογικής Πολιτικής και Δημ. Περιουσίας</w:t>
      </w:r>
    </w:p>
    <w:p>
      <w:pPr>
        <w:spacing w:before="240" w:after="240"/>
        <w:rPr>
          <w:lang w:val="el" w:eastAsia="el"/>
        </w:rPr>
      </w:pPr>
      <w:r>
        <w:rPr>
          <w:b/>
          <w:bCs/>
          <w:i/>
          <w:iCs/>
          <w:u w:val="single"/>
          <w:lang w:val="el" w:eastAsia="el"/>
        </w:rPr>
        <w:t>ΙΙΙ. 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