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676Θ46ΜΠ3Ζ-9ΙΑ</w:t>
      </w:r>
    </w:p>
    <w:p>
      <w:pPr>
        <w:pStyle w:val="Title"/>
        <w:spacing w:before="120" w:after="360"/>
        <w:rPr>
          <w:lang w:val="el" w:eastAsia="el"/>
        </w:rPr>
      </w:pPr>
      <w:r>
        <w:rPr>
          <w:b/>
          <w:bCs/>
          <w:lang w:val="el" w:eastAsia="el"/>
        </w:rPr>
        <w:t>ΑΡΙΘ. ΦΕΚ:Β’ 2974/6.7.2021</w:t>
      </w:r>
    </w:p>
    <w:p>
      <w:pPr>
        <w:pStyle w:val="PreambelText"/>
        <w:spacing w:before="240" w:after="240"/>
        <w:rPr>
          <w:lang w:val="el" w:eastAsia="el"/>
        </w:rPr>
      </w:pPr>
      <w:r>
        <w:rPr>
          <w:b/>
          <w:bCs/>
          <w:lang w:val="el" w:eastAsia="el"/>
        </w:rPr>
        <w:t>ΕΛΛΗΝΙΚΗ ΔΗΜΟΚΡΑΤΙΑ</w:t>
      </w:r>
    </w:p>
    <w:p>
      <w:pPr>
        <w:pStyle w:val="StructureList1"/>
        <w:spacing w:before="120" w:after="0"/>
        <w:rPr>
          <w:lang w:val="el" w:eastAsia="el"/>
        </w:rPr>
      </w:pPr>
      <w:r>
        <w:rPr>
          <w:lang w:val="el" w:eastAsia="el"/>
        </w:rPr>
        <w:t>β)</w:t>
      </w:r>
      <w:r>
        <w:rPr>
          <w:lang w:val="en" w:eastAsia="en"/>
        </w:rPr>
        <w:tab/>
      </w:r>
      <w:r>
        <w:rPr>
          <w:b/>
          <w:bCs/>
          <w:lang w:val="el" w:eastAsia="el"/>
        </w:rPr>
        <w:t>του Κεφαλαίου Α΄ «Σύσταση Ανεξάρτητης Αρχής Δημοσίων Εσόδων» του Μέρους Πρώτου του ν.4389/2016 (Α΄ 94) και ειδικότερα του άρθρου 7, της παρ.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της υπό στοιχεία αριθ. Δ. ΟΡΓ. Α 1125859 ΕΞ 2020/23.10.2020 απόφασης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pStyle w:val="PreambelText"/>
        <w:spacing w:before="240" w:after="240"/>
        <w:rPr>
          <w:lang w:val="el" w:eastAsia="el"/>
        </w:rPr>
      </w:pPr>
      <w:r>
        <w:rPr>
          <w:b/>
          <w:bCs/>
          <w:lang w:val="el" w:eastAsia="el"/>
        </w:rPr>
        <w:t>2. Την υπ’ αρ.1/20.01.2016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ν.4389/2016 και την υπ’ αρ. 39/3/30.11.2017 απόφαση του Συμβουλίου Διοίκησης της Α.Α.Δ.Ε. «Ανανέωση της θητείας του Διοικητή της Α.Α.Δ.Ε.» (Υ.Ο.Δ.Δ. 689) και την υπό στοιχεία 5294 ΕΞ 2020/17.1.2020 απόφαση του Υπουργού Οικονομικών «Ανανέωση της θητείας του Διοικητή της Ανεξάρτητης Αρχής Δημοσίων Εσόδων»(Υ.Ο.Δ.Δ. 27).</w:t>
      </w:r>
    </w:p>
    <w:p>
      <w:pPr>
        <w:pStyle w:val="PreambelText"/>
        <w:spacing w:before="240" w:after="240"/>
        <w:rPr>
          <w:lang w:val="el" w:eastAsia="el"/>
        </w:rPr>
      </w:pPr>
      <w:r>
        <w:rPr>
          <w:b/>
          <w:bCs/>
          <w:lang w:val="el" w:eastAsia="el"/>
        </w:rPr>
        <w:t>3. Την υπό στοιχεία ΠΟΛ.1162/2018 απόφαση του Διοικητή της Α.Α.Δ.Ε. «Υποβολή Δήλωσης Πληροφοριακών Στοιχείων Μίσθωσης Ακίνητης Περιουσίας με τη χρήση ηλεκτρονικής μεθόδου επικοινωνίας μέσω διαδικτύου» (Β΄ 3579), όπως τροποποιήθηκε με τις Α.1139/2020 (Β΄2269), Α.1243/2020 (Β΄4914), Α.1253/2020 (Β΄ 5180) και Α. 1050/2021 (Β΄ 956) αποφάσεις του Διοικητή της Α.Α.Δ.Ε. και ισχύει.</w:t>
      </w:r>
    </w:p>
    <w:p>
      <w:pPr>
        <w:pStyle w:val="PreambelText"/>
        <w:spacing w:before="240" w:after="240"/>
        <w:rPr>
          <w:lang w:val="el" w:eastAsia="el"/>
        </w:rPr>
      </w:pPr>
      <w:r>
        <w:rPr>
          <w:b/>
          <w:bCs/>
          <w:lang w:val="el" w:eastAsia="el"/>
        </w:rPr>
        <w:t>4. Την ανάγκη διευκόλυνσης των υπόχρεων για υποβολή της «Δήλωσης Covid» ή της «Δήλωσης Πληροφοριακών Στοιχείων Μίσθωσης Ακίνητης Περιουσίας».</w:t>
      </w:r>
    </w:p>
    <w:p>
      <w:pPr>
        <w:pStyle w:val="PreambelText"/>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Τα «ΥΠΟΔΕΙΓΜΑΤΑ Ι, II, III και IV» των άρθρων 3, 4 και 11 της υπό στοιχεία ΠΟΛ. 1162/2018 απόφασης του Διοικητή της Α.Α.Δ.Ε. (Β' 3579) αντικαθίστανται από τα συνημμένα «ΥΠΟΔΕΙΓΜΑΤΑ 1, 2, 3 και 4» της παρούσας.</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 2 του άρθρου 9 της υπό στοιχεία ΠΟΛ. 1162/2018 απόφασης του Διοικητή της Α.Α.Δ.Ε. (Β΄ 3579) αντικαθίσταται ως εξής:</w:t>
      </w:r>
    </w:p>
    <w:p>
      <w:pPr>
        <w:spacing w:before="240" w:after="240"/>
        <w:rPr>
          <w:lang w:val="el" w:eastAsia="el"/>
        </w:rPr>
      </w:pPr>
      <w:r>
        <w:rPr>
          <w:b/>
          <w:bCs/>
          <w:lang w:val="el" w:eastAsia="el"/>
        </w:rPr>
        <w:t>«2 . Σε περίπτωση που συμφωνία μίσθωσης, για την οποία έχει υποβληθεί ηλεκτρονικά ή έχει κατατεθεί στη Δ.Ο.Υ. «Δήλωση Πληροφοριακών Στοιχείων Μίσθωσης Ακίνητης Περιουσίας», έχει λυθεί μέχρι την 12η Ιουνίου 2020, ο εκμισθωτής υποχρεούται να δηλώσει μέχρι την 20ή Ιουλίου 2021 την ημερομηνία της λύσης, διαφορετικά η συμφωνία της μίσθωσης θεωρείται ότι είναι σε ισχύ.».</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παρ. 8 του άρθρου 11 της υπό στοιχεία ΠΟΛ. 1162/2018 απόφασης του Διοικητή της Α.Α.Δ.Ε. (Β΄ 3579) αντικαθίσταται ως εξής:</w:t>
      </w:r>
    </w:p>
    <w:p>
      <w:pPr>
        <w:spacing w:before="240" w:after="240"/>
        <w:rPr>
          <w:lang w:val="el" w:eastAsia="el"/>
        </w:rPr>
      </w:pPr>
      <w:r>
        <w:rPr>
          <w:b/>
          <w:bCs/>
          <w:lang w:val="el" w:eastAsia="el"/>
        </w:rPr>
        <w:t>«8 . Οι εκμισθωτές/υπεκμισθωτές που λαμβάνουν ειδοποίηση από τη Φορολογική Διοίκηση για υποβολή της «Δήλωσης Covid» ή και της «Δήλωσης Πληροφοριακών Στοιχείων Μίσθωσης Ακίνητης Περιουσίας» προκειμένου να διορθώσουν λάθη ή παραλείψεις τους, υποβάλλουν τις εν λόγω δηλώσεις σταδιακά από την 5η μέχρι και την 20ή Ιουλίου 2021.».</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Μετά την παρ. 3 του άρθρου 12 της υπό στοιχεία ΠΟΛ. 1162/2018 απόφασης του Διοικητή της Α.Α.Δ.Ε. (Β΄ 3579) προστίθενται νέες παρ. 4 και 5 ως εξής:</w:t>
      </w:r>
    </w:p>
    <w:p>
      <w:pPr>
        <w:spacing w:before="240" w:after="240"/>
        <w:rPr>
          <w:lang w:val="el" w:eastAsia="el"/>
        </w:rPr>
      </w:pPr>
      <w:r>
        <w:rPr>
          <w:b/>
          <w:bCs/>
          <w:lang w:val="el" w:eastAsia="el"/>
        </w:rPr>
        <w:t>«4.α. Ειδικά για τους μήνες Ιανουάριο 2021 μέχρι και Απρίλιο 2021, οι εκμισθωτές/υπεκμισθωτές ακινήτων της παρ. 1 του άρθρου 11 της παρούσας υποβάλλουν τη «Δήλωση Covid» ή/και τη «Δήλωση Πληροφοριακών Στοιχείων Μίσθωσης Ακίνητης Περιουσίας» από την 5η μέχρι και την 20ή Ιουλίου 2021.</w:t>
      </w:r>
    </w:p>
    <w:p>
      <w:pPr>
        <w:spacing w:before="240" w:after="240"/>
        <w:rPr>
          <w:lang w:val="el" w:eastAsia="el"/>
        </w:rPr>
      </w:pPr>
      <w:r>
        <w:rPr>
          <w:b/>
          <w:bCs/>
          <w:lang w:val="el" w:eastAsia="el"/>
        </w:rPr>
        <w:t>β. Για τους μήνες Μάρτιο 2020 μέχρι και Δεκέμβριο 2020, οι εκμισθωτές σε υπεκμισθώσεις ακινήτων, που δεν έχουν υποβάλει «Δήλωση Covid», υποβάλλουν «Δήλωση Covid», από την 5η μέχρι και την 20ή Ιουλίου 2021.</w:t>
      </w:r>
    </w:p>
    <w:p>
      <w:pPr>
        <w:spacing w:before="240" w:after="240"/>
        <w:rPr>
          <w:lang w:val="el" w:eastAsia="el"/>
        </w:rPr>
      </w:pPr>
      <w:r>
        <w:rPr>
          <w:b/>
          <w:bCs/>
          <w:lang w:val="el" w:eastAsia="el"/>
        </w:rPr>
        <w:t>γ. Για τους μήνες Μάρτιο 2020 μέχρι και Δεκέμβριο 2020, για τις περιπτώσεις υπεκμισθώσεων με πολλά ακίνητα, δύναται να υποβάλλεται τροποποιητική «Δήλωση Πληροφοριακών Στοιχείων Μίσθωσης Ακίνητης Περιουσίας», από την 5η μέχρι και την 20ή Ιουλίου 2021, ώστε οι υπεκμισθωτές να προβούν σε αντιστοίχιση των ακινήτων που υπεκμισθώνουν στον υπομισθωτή με τους αύξοντες αριθμούς των ακινήτων που μισθώνουν από τον εκμισθωτή, όπως αυτοί αποτυπώνονται στη «Δήλωση Πληροφοριακών Στοιχείων Μίσθωσης Ακίνητης Περιουσίας» που υποβλήθηκε για την αρχική εκμίσθωση.</w:t>
      </w:r>
    </w:p>
    <w:p>
      <w:pPr>
        <w:spacing w:before="240" w:after="240"/>
        <w:rPr>
          <w:lang w:val="el" w:eastAsia="el"/>
        </w:rPr>
      </w:pPr>
      <w:r>
        <w:rPr>
          <w:b/>
          <w:bCs/>
          <w:lang w:val="el" w:eastAsia="el"/>
        </w:rPr>
        <w:t>5. Από την 5η μέχρι και την 20ή Ιουλίου 2021 υποβάλλουν «Δήλωση Πληροφοριακών Στοιχείων Μίσθωσης Ακίνητης Περιουσίας» και «Δήλωση Covid» τα κάτωθι πρόσωπα:</w:t>
      </w:r>
    </w:p>
    <w:p>
      <w:pPr>
        <w:spacing w:before="240" w:after="240"/>
        <w:rPr>
          <w:lang w:val="el" w:eastAsia="el"/>
        </w:rPr>
      </w:pPr>
      <w:r>
        <w:rPr>
          <w:b/>
          <w:bCs/>
          <w:lang w:val="el" w:eastAsia="el"/>
        </w:rPr>
        <w:t>α) Οι Οργανισμοί Λιμένος που παραχωρούν/υποπαραχωρούν το δικαίωμα χρήσης χώρων εντός της Χερσαίας Λιμενικής Ζώνης σε τρίτους έναντι ανταλλάγματος και</w:t>
      </w:r>
    </w:p>
    <w:p>
      <w:pPr>
        <w:spacing w:before="240" w:after="240"/>
        <w:rPr>
          <w:lang w:val="el" w:eastAsia="el"/>
        </w:rPr>
      </w:pPr>
      <w:r>
        <w:rPr>
          <w:b/>
          <w:bCs/>
          <w:lang w:val="el" w:eastAsia="el"/>
        </w:rPr>
        <w:t>β) Τα πρόσωπα στα οποία καταβάλλεται αποζημίωση λόγω χρήσης των ακινήτων τους, πέραν της συμβατικής διάρκειας της μίσθωσης (εξωσυμβατική χρήση).»</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1.</w:t>
      </w:r>
      <w:r>
        <w:rPr>
          <w:b/>
          <w:bCs/>
          <w:lang w:val="el" w:eastAsia="el"/>
        </w:rPr>
        <w:t xml:space="preserve"> Στην παρούσα επισυνάπτονται τα «ΥΠΟΔΕΙΓΜΑΤΑ 1, 2, 3 και 4», τα οποία αποτελούν αναπόσπαστο μέρος αυτής.</w:t>
      </w:r>
    </w:p>
    <w:p>
      <w:pPr>
        <w:pStyle w:val="MainText"/>
        <w:spacing w:before="120" w:after="0"/>
        <w:rPr>
          <w:lang w:val="el" w:eastAsia="el"/>
        </w:rPr>
      </w:pPr>
      <w:r>
        <w:rPr>
          <w:b/>
          <w:bCs/>
          <w:lang w:val="el" w:eastAsia="el"/>
        </w:rPr>
        <w:t>2.</w:t>
      </w:r>
      <w:r>
        <w:rPr>
          <w:b/>
          <w:bCs/>
          <w:lang w:val="el" w:eastAsia="el"/>
        </w:rPr>
        <w:t xml:space="preserve"> Η παρούσα ισχύει από την ημέρα της υπογραφής της.</w:t>
      </w:r>
    </w:p>
    <w:p>
      <w:pPr>
        <w:spacing w:before="240" w:after="240"/>
        <w:rPr>
          <w:lang w:val="el" w:eastAsia="el"/>
        </w:rPr>
      </w:pPr>
      <w:r>
        <w:rPr>
          <w:b/>
          <w:bCs/>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Γενική Διεύθυνση Ηλεκτρονικής Διακυβέρνησης</w:t>
      </w:r>
    </w:p>
    <w:p>
      <w:pPr>
        <w:spacing w:before="240" w:after="240"/>
        <w:rPr>
          <w:lang w:val="el" w:eastAsia="el"/>
        </w:rPr>
      </w:pPr>
      <w:r>
        <w:rPr>
          <w:b/>
          <w:bCs/>
          <w:lang w:val="el" w:eastAsia="el"/>
        </w:rPr>
        <w:t>3. Εθνικό Τυπογραφείο (για δημοσίευση στην Εφημερίδα της Κυβερνήσεως)</w:t>
      </w:r>
    </w:p>
    <w:p>
      <w:pPr>
        <w:spacing w:before="240" w:after="240"/>
        <w:rPr>
          <w:lang w:val="el" w:eastAsia="el"/>
        </w:rPr>
      </w:pPr>
      <w:r>
        <w:rPr>
          <w:b/>
          <w:bCs/>
          <w:lang w:val="el" w:eastAsia="el"/>
        </w:rPr>
        <w:t>4. Διεύθυνση Στρατηγικής Τεχνολογιών Πληροφορικής (με την παράκληση να αναρτηθεί</w:t>
      </w:r>
    </w:p>
    <w:p>
      <w:pPr>
        <w:spacing w:before="240" w:after="240"/>
        <w:rPr>
          <w:lang w:val="el" w:eastAsia="el"/>
        </w:rPr>
      </w:pPr>
      <w:r>
        <w:rPr>
          <w:b/>
          <w:bCs/>
          <w:lang w:val="el" w:eastAsia="el"/>
        </w:rPr>
        <w:t>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Υπουργού</w:t>
      </w:r>
    </w:p>
    <w:p>
      <w:pPr>
        <w:spacing w:before="240" w:after="240"/>
        <w:rPr>
          <w:lang w:val="el" w:eastAsia="el"/>
        </w:rPr>
      </w:pPr>
      <w:r>
        <w:rPr>
          <w:b/>
          <w:bCs/>
          <w:lang w:val="el" w:eastAsia="el"/>
        </w:rPr>
        <w:t>2. Γραφείο Υφυπουργού</w:t>
      </w:r>
    </w:p>
    <w:p>
      <w:pPr>
        <w:spacing w:before="240" w:after="240"/>
        <w:rPr>
          <w:lang w:val="el" w:eastAsia="el"/>
        </w:rPr>
      </w:pPr>
      <w:r>
        <w:rPr>
          <w:b/>
          <w:bCs/>
          <w:lang w:val="el" w:eastAsia="el"/>
        </w:rPr>
        <w:t>3. Γραφείο Γενικής Γραμματέως Φορολογικής Πολιτικής και Δημόσιας Περιουσίας</w:t>
      </w:r>
    </w:p>
    <w:p>
      <w:pPr>
        <w:spacing w:before="240" w:after="240"/>
        <w:rPr>
          <w:lang w:val="el" w:eastAsia="el"/>
        </w:rPr>
      </w:pPr>
      <w:r>
        <w:rPr>
          <w:b/>
          <w:bCs/>
          <w:lang w:val="el" w:eastAsia="el"/>
        </w:rPr>
        <w:t>4. Αποδέκτες πινάκων Β΄ (εκτός των αριθ.1 και 2 αυτού), Ζ΄, Η΄, Θ΄, Ι΄, ΙΑ΄ (εκτός των αριθ.1 και 4 αυτού), ΙΕ΄, ΙΣΤ΄, ΙΗ΄, και ΚΑ΄</w:t>
      </w:r>
    </w:p>
    <w:p>
      <w:pPr>
        <w:spacing w:before="240" w:after="240"/>
        <w:rPr>
          <w:lang w:val="el" w:eastAsia="el"/>
        </w:rPr>
      </w:pPr>
      <w:r>
        <w:rPr>
          <w:b/>
          <w:bCs/>
          <w:lang w:val="el" w:eastAsia="el"/>
        </w:rPr>
        <w:t>5. Επιχειρησιακή Δ/νση ΣΔΟΕ Αττικής &amp; Επιχειρησιακή Δ/νση ΣΔΟΕ Μακεδονίας</w:t>
      </w:r>
    </w:p>
    <w:p>
      <w:pPr>
        <w:spacing w:before="240" w:after="240"/>
        <w:rPr>
          <w:lang w:val="el" w:eastAsia="el"/>
        </w:rPr>
      </w:pPr>
      <w:r>
        <w:rPr>
          <w:b/>
          <w:bCs/>
          <w:lang w:val="el" w:eastAsia="el"/>
        </w:rPr>
        <w:t>6. Υπουργείο Ανάπτυξης και Επενδύσεων, Γενική Γραμματεία Εμπορίου &amp; Προστασίας Καταναλωτή, Γενική Δ/νση Αγοράς, Δ/νση Εταιρειών, Πλ.Κάνιγγος, Τ.Κ. 101 81,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Διοικητή Ανεξάρτητης Αρχής Δημοσίων Εσόδων</w:t>
      </w:r>
    </w:p>
    <w:p>
      <w:pPr>
        <w:spacing w:before="240" w:after="240"/>
        <w:rPr>
          <w:lang w:val="el" w:eastAsia="el"/>
        </w:rPr>
      </w:pPr>
      <w:r>
        <w:rPr>
          <w:b/>
          <w:bCs/>
          <w:lang w:val="el" w:eastAsia="el"/>
        </w:rPr>
        <w:t>2. Γραφείο Γενικής Δ/νσης Φορολογικής Διοίκησης</w:t>
      </w:r>
    </w:p>
    <w:p>
      <w:pPr>
        <w:spacing w:before="240" w:after="240"/>
        <w:rPr>
          <w:lang w:val="el" w:eastAsia="el"/>
        </w:rPr>
      </w:pPr>
      <w:r>
        <w:rPr>
          <w:b/>
          <w:bCs/>
          <w:lang w:val="el" w:eastAsia="el"/>
        </w:rPr>
        <w:t>3. Γραφεία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Νομικής Υποστήριξης της Α.Α.Δ.Ε.</w:t>
      </w:r>
    </w:p>
    <w:p>
      <w:pPr>
        <w:spacing w:before="240" w:after="240"/>
        <w:rPr>
          <w:lang w:val="el" w:eastAsia="el"/>
        </w:rPr>
      </w:pPr>
      <w:r>
        <w:rPr>
          <w:b/>
          <w:bCs/>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