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791</w:t>
      </w:r>
    </w:p>
    <w:p>
      <w:pPr>
        <w:spacing w:before="240" w:after="240"/>
        <w:rPr>
          <w:lang w:val="el" w:eastAsia="el"/>
        </w:rPr>
      </w:pPr>
      <w:r>
        <w:rPr>
          <w:b/>
          <w:bCs/>
          <w:lang w:val="el" w:eastAsia="el"/>
        </w:rPr>
        <w:t>Τροποποίηση της υπό στοιχεία ΓΔΟΥ468/ 17.05.2021 απόφασης «Αυξημένη αποζημίωση ειδικού σκοπού για την ενίσχυση επιχειρήσεων λόγω της εμφάνισης και διάδοσης του κορωνοϊού COVID-19, για τον μήνα Απρίλιο 2021» (Β’ 2025).</w:t>
      </w:r>
    </w:p>
    <w:p>
      <w:pPr>
        <w:spacing w:before="240" w:after="240"/>
        <w:rPr>
          <w:lang w:val="el" w:eastAsia="el"/>
        </w:rPr>
      </w:pPr>
      <w:r>
        <w:rPr>
          <w:b/>
          <w:bCs/>
          <w:lang w:val="el" w:eastAsia="el"/>
        </w:rPr>
        <w:t>Ο ΥΠΟΥΡΓΟΣ, Ο ΑΝΑΠΛΗΡΩΤΗΣ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28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L352/1/24.12.2013).</w:t>
      </w:r>
    </w:p>
    <w:p>
      <w:pPr>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187/1/26.06.2014).</w:t>
      </w:r>
    </w:p>
    <w:p>
      <w:pPr>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spacing w:before="240" w:after="240"/>
        <w:rPr>
          <w:lang w:val="el" w:eastAsia="el"/>
        </w:rPr>
      </w:pPr>
      <w:r>
        <w:rPr>
          <w:lang w:val="el" w:eastAsia="el"/>
        </w:rPr>
        <w:t>6. Τις διατάξεις του άρθρου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8. Τις διατάξεις της υποπαρ. Β.10 της παρ. 4 της παρ. Β του άρθρου πρώτου του ν. 4152/2013 «Επείγοντα μέτρα εφαρμογής των ν. 4046/2012, ν. 4093/2012 και ν. 4172/2013» (Α’ 107).</w:t>
      </w:r>
    </w:p>
    <w:p>
      <w:pPr>
        <w:spacing w:before="240" w:after="240"/>
        <w:rPr>
          <w:lang w:val="el" w:eastAsia="el"/>
        </w:rPr>
      </w:pPr>
      <w:r>
        <w:rPr>
          <w:lang w:val="el" w:eastAsia="el"/>
        </w:rPr>
        <w:t>9.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10. Τις διατάξεις του ν. 4174/2013 «Φορολογικές διαδικασίες και άλλες διατάξεις» (Α’ 170).</w:t>
      </w:r>
    </w:p>
    <w:p>
      <w:pPr>
        <w:spacing w:before="240" w:after="240"/>
        <w:rPr>
          <w:lang w:val="el" w:eastAsia="el"/>
        </w:rPr>
      </w:pPr>
      <w:r>
        <w:rPr>
          <w:lang w:val="el" w:eastAsia="el"/>
        </w:rPr>
        <w:t>11. Τις διατάξεις του ν.δ. 356/1974 «Περί Κώδικος Εισπράξεως Δημοσίων Εσόδων» (Α’ 90).</w:t>
      </w:r>
    </w:p>
    <w:p>
      <w:pPr>
        <w:spacing w:before="240" w:after="240"/>
        <w:rPr>
          <w:lang w:val="el" w:eastAsia="el"/>
        </w:rPr>
      </w:pPr>
      <w:r>
        <w:rPr>
          <w:lang w:val="el" w:eastAsia="el"/>
        </w:rPr>
        <w:t>12. Το π.δ. 62/2020 «Διορισμός Αναπληρωτών Υπουργών και Υφυπουργών» (Α’ 155).</w:t>
      </w:r>
    </w:p>
    <w:p>
      <w:pPr>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16. Το π.δ. 80/2016 «Ανάληψη υποχρεώσεων από τους διατάκτες» (Α’ 145).</w:t>
      </w:r>
    </w:p>
    <w:p>
      <w:pPr>
        <w:spacing w:before="240" w:after="240"/>
        <w:rPr>
          <w:lang w:val="el" w:eastAsia="el"/>
        </w:rPr>
      </w:pPr>
      <w:r>
        <w:rPr>
          <w:lang w:val="el" w:eastAsia="el"/>
        </w:rPr>
        <w:t>17.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18. Tην υπό στοιχεία Y70/30.10.2020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20.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21. Την υπό στοιχεία ΓΔΟΥ468/17.05.2021 κοινή απόφαση του Υπουργού, του Αναπληρωτή Υπουργού και του Υφυπουργού Οικονομικών «Αυξημένη αποζημίωση ειδικού σκοπού για την ενίσχυση επιχειρήσεων λόγω της εμφάνισης και διάδοσης του κορωνοϊού COVID-19, για τον μήνα Απρίλιο 2021» (Β’ 2025).</w:t>
      </w:r>
    </w:p>
    <w:p>
      <w:pPr>
        <w:spacing w:before="240" w:after="240"/>
        <w:rPr>
          <w:lang w:val="el" w:eastAsia="el"/>
        </w:rPr>
      </w:pPr>
      <w:r>
        <w:rPr>
          <w:lang w:val="el" w:eastAsia="el"/>
        </w:rPr>
        <w:t>22. Την υπό στοιχεία Δ1α/ΓΠ.οικ.26380/23.04.2021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Μ. Δευτέρα, 26 Απριλίου 2021 και ώρα 6:00 έως και τη Δευτέρα, 3 Μαΐου 2021 και ώρα 6:00» (Β’ 1682).</w:t>
      </w:r>
    </w:p>
    <w:p>
      <w:pPr>
        <w:spacing w:before="240" w:after="240"/>
        <w:rPr>
          <w:lang w:val="el" w:eastAsia="el"/>
        </w:rPr>
      </w:pPr>
      <w:r>
        <w:rPr>
          <w:lang w:val="el" w:eastAsia="el"/>
        </w:rPr>
        <w:t>23. Την υπό στοιχεία Δ1α/ΓΠ.οικ.24489/16.04.2021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19 Απριλίου 2021 και ώρα 6:00 έως και τη M. Δευτέρα, 26 Απριλίου 2021 και ώρα 6:00.» (Β’ 1558).</w:t>
      </w:r>
    </w:p>
    <w:p>
      <w:pPr>
        <w:spacing w:before="240" w:after="240"/>
        <w:rPr>
          <w:lang w:val="el" w:eastAsia="el"/>
        </w:rPr>
      </w:pPr>
      <w:r>
        <w:rPr>
          <w:lang w:val="el" w:eastAsia="el"/>
        </w:rPr>
        <w:t>24. Την υπό στοιχεία Δ1α/ΓΠ.οικ.22439/09.04.2021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12 Απριλίου 2021 και ώρα 6:00 έως και τη Δευτέρα, 19 Απριλίου 2021 και ώρα 6:00.» (Β’ 1441).</w:t>
      </w:r>
    </w:p>
    <w:p>
      <w:pPr>
        <w:spacing w:before="240" w:after="240"/>
        <w:rPr>
          <w:lang w:val="el" w:eastAsia="el"/>
        </w:rPr>
      </w:pPr>
      <w:r>
        <w:rPr>
          <w:lang w:val="el" w:eastAsia="el"/>
        </w:rPr>
        <w:t>25. Την υπό στοιχεία Δ1α/ΓΠ.οικ.20651/02.04.2021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5 Απριλίου 2021 και ώρα 6:00 έως και τη Δευτέρα, 12 Απριλίου 2021 και ώρα 6:00.» (Β’ 1308).</w:t>
      </w:r>
    </w:p>
    <w:p>
      <w:pPr>
        <w:spacing w:before="240" w:after="240"/>
        <w:rPr>
          <w:lang w:val="el" w:eastAsia="el"/>
        </w:rPr>
      </w:pPr>
      <w:r>
        <w:rPr>
          <w:lang w:val="el" w:eastAsia="el"/>
        </w:rPr>
        <w:t>26. Την υπό στοιχεία Δ1α/ΓΠ.οικ.18877/26.03.2021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29 Μαρτίου 2021 και ώρα 6:00 έως και τη Δευτέρα, 5 Απριλίου 2021 και ώρα 6:00.» (Β’ 1194).</w:t>
      </w:r>
    </w:p>
    <w:p>
      <w:pPr>
        <w:spacing w:before="240" w:after="240"/>
        <w:rPr>
          <w:lang w:val="el" w:eastAsia="el"/>
        </w:rPr>
      </w:pPr>
      <w:r>
        <w:rPr>
          <w:lang w:val="el" w:eastAsia="el"/>
        </w:rPr>
        <w:t>27.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spacing w:before="240" w:after="240"/>
        <w:rPr>
          <w:lang w:val="el" w:eastAsia="el"/>
        </w:rPr>
      </w:pPr>
      <w:r>
        <w:rPr>
          <w:lang w:val="el" w:eastAsia="el"/>
        </w:rPr>
        <w:t>28. Την υπό στοιχεία Δ.ΟΡΓ. Α 1125859 ΕΞ2020/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29. Την υπ’ αρ. 109/12.03.2019 πράξη του Διοικητή της Τράπεζας της Ελλάδος.</w:t>
      </w:r>
    </w:p>
    <w:p>
      <w:pPr>
        <w:spacing w:before="240" w:after="240"/>
        <w:rPr>
          <w:lang w:val="el" w:eastAsia="el"/>
        </w:rPr>
      </w:pPr>
      <w:r>
        <w:rPr>
          <w:lang w:val="el" w:eastAsia="el"/>
        </w:rPr>
        <w:t>30. Την ανάγκη στήριξης των επιχειρήσεων λόγω των συνεπειών του κορωνοϊού COVID-19.</w:t>
      </w:r>
    </w:p>
    <w:p>
      <w:pPr>
        <w:spacing w:before="240" w:after="240"/>
        <w:rPr>
          <w:lang w:val="el" w:eastAsia="el"/>
        </w:rPr>
      </w:pPr>
      <w:r>
        <w:rPr>
          <w:lang w:val="el" w:eastAsia="el"/>
        </w:rPr>
        <w:t>31. Την υπό στοιχεία 2/90107/ΔΠΓΚ/21.07.2021 εισήγηση της Διεύθυνσης Προϋπολογισμού Γενικής Κυβέρνησης του Γενικού Λογιστηρίου του Κράτους του Υπουργείου Οικονομικών.</w:t>
      </w:r>
    </w:p>
    <w:p>
      <w:pPr>
        <w:spacing w:before="240" w:after="240"/>
        <w:rPr>
          <w:lang w:val="el" w:eastAsia="el"/>
        </w:rPr>
      </w:pPr>
      <w:r>
        <w:rPr>
          <w:lang w:val="el" w:eastAsia="el"/>
        </w:rPr>
        <w:t>32. Το γεγονός ότι από τις διατάξεις της παρούσας απόφασης δεν προκαλείται επιπλέον δαπάνη σε βάρος του Κρατικού Προϋπολογισμού, πέραν αυτής που έχει ήδη προβλεφθεί με την υπό στοιχεία ΓΔΟΥ468/17.05.2021 κοινή απόφαση του Υπουργού, του Αναπληρωτή Υπουργού και του Υφυπουργού Οικονομικών (Β’ 2025), αποφασίζουμε:</w:t>
      </w:r>
    </w:p>
    <w:p>
      <w:pPr>
        <w:spacing w:before="240" w:after="240"/>
        <w:rPr>
          <w:lang w:val="el" w:eastAsia="el"/>
        </w:rPr>
      </w:pPr>
      <w:r>
        <w:rPr>
          <w:lang w:val="el" w:eastAsia="el"/>
        </w:rPr>
        <w:t>Η παρ. 2 του άρθρου 10 της υπό στοιχεία ΓΔΟΥ468/ 17.05.2021 κοινής απόφασης του Υπουργού, του Αναπληρωτή Υπουργού και του Υφυπουργού Οικονομικών «Αυξημένη αποζημίωση ειδικού σκοπού για την ενίσχυση επιχειρήσεων λόγω της εμφάνισης και διάδοσης του κορωνοϊού COVID-19, για τον μήνα Απρίλιο 2021» (Β’ 2025), αντικαθίσταται ως εξής:</w:t>
      </w:r>
    </w:p>
    <w:p>
      <w:pPr>
        <w:spacing w:before="240" w:after="240"/>
        <w:rPr>
          <w:lang w:val="el" w:eastAsia="el"/>
        </w:rPr>
      </w:pPr>
      <w:r>
        <w:rPr>
          <w:lang w:val="el" w:eastAsia="el"/>
        </w:rPr>
        <w:t>«2. Ο δικαιούχος οφείλει να υποβάλει, μέσω της ηλεκτρονικής πλατφόρμας "myBusinessSupport", μέχρι την 30η Σεπτεμβρίου 2021 Ενιαίο Πιστοποιητικό Δικαστικής Φερεγγυότητας. Ειδικότερα, για τα Δικαστήρια εντός ΟΣΔΔΥ-ΠΠ που διαθέτουν ηλεκτρονικό σύστημα, το Ενιαίο Πιστοποιητικό Δικαστικής Φερεγγυότητας αναζητείται αυτεπαγγέλτως, με αποστολή σχετικών στοιχείων από την ΑΑΔΕ, όπως ενδεικτικά Α.Φ.Μ., έδρα, επωνυμία.».</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2021</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