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808/2021</w:t>
      </w:r>
    </w:p>
    <w:p>
      <w:pPr>
        <w:pStyle w:val="Title"/>
        <w:spacing w:before="120" w:after="360"/>
        <w:rPr>
          <w:lang w:val="el" w:eastAsia="el"/>
        </w:rPr>
      </w:pPr>
      <w:r>
        <w:rPr>
          <w:lang w:val="el" w:eastAsia="el"/>
        </w:rPr>
        <w:t>Διαδικασία και προϋποθέσεις χορήγησης ενίσχυσης με τη μορφή επιδότησης παγίων δαπανών για την περίοδο Απριλίου - Δεκεμβρίου 2020 σε επιχειρήσεις που επλήγησαν οικονομικά λόγω της εμφάνισης και διάδοσης του κορωνοϊού COVID-19</w:t>
      </w:r>
    </w:p>
    <w:p>
      <w:pPr>
        <w:pStyle w:val="Title"/>
        <w:spacing w:before="120" w:after="360"/>
        <w:rPr>
          <w:lang w:val="el" w:eastAsia="el"/>
        </w:rPr>
      </w:pPr>
      <w:r>
        <w:rPr>
          <w:b/>
          <w:bCs/>
          <w:lang w:val="el" w:eastAsia="el"/>
        </w:rPr>
        <w:t>Αριθμ. ΓΔΟΥ 808/2021</w:t>
      </w:r>
    </w:p>
    <w:p>
      <w:pPr>
        <w:pStyle w:val="PreambelText"/>
        <w:spacing w:before="240" w:after="240"/>
        <w:rPr>
          <w:lang w:val="el" w:eastAsia="el"/>
        </w:rPr>
      </w:pPr>
      <w:r>
        <w:rPr>
          <w:lang w:val="el" w:eastAsia="el"/>
        </w:rPr>
        <w:t>(ΦΕΚ Β' 3354/26-07-2021)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 xml:space="preserve">ΟΙΚΟΝΟΜΙΚΩΝ - ΕΡΓΑΣΙΑΣ ΚΑΙ ΚΟΙΝΩΝΙΚΩΝ ΥΠΟΘΕΣΕΩΝ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2. Το άρθρο 107 της Συνθήκης για τη λειτουργία της Ευρωπαϊκής Ένωσης και ιδίως το στοιχείο β' της παρ. 3 του άρθρου αυτού.</w:t>
      </w:r>
    </w:p>
    <w:p>
      <w:pPr>
        <w:pStyle w:val="PreambelText"/>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4. Την υπό στοιχεία C(2020) 1863 /19.3.2020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τα τμήματα 3.1 και 3.12.</w:t>
      </w:r>
    </w:p>
    <w:p>
      <w:pPr>
        <w:pStyle w:val="PreambelText"/>
        <w:spacing w:before="240" w:after="240"/>
        <w:rPr>
          <w:lang w:val="el" w:eastAsia="el"/>
        </w:rPr>
      </w:pPr>
      <w:r>
        <w:rPr>
          <w:lang w:val="el" w:eastAsia="el"/>
        </w:rPr>
        <w:t>5. Το άρθρο 76 του ν. 4722/2020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Τον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9. Το ν.δ. 356/1974 Κ.Ε.Δ.Ε. (Α' 90).</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15. Το π.δ. 134 /2017 «Οργανισμός του Υπουργείου Εργασίας, Κοινωνικής Ασφάλισης και Κοινωνικής Αλληλεγγύης» (Α' 168), όπως τροποποιήθηκε με το άρθρο 2 του π.δ. 84/2019 (Α' 123).</w:t>
      </w:r>
    </w:p>
    <w:p>
      <w:pPr>
        <w:pStyle w:val="PreambelText"/>
        <w:spacing w:before="240" w:after="240"/>
        <w:rPr>
          <w:lang w:val="el" w:eastAsia="el"/>
        </w:rPr>
      </w:pPr>
      <w:r>
        <w:rPr>
          <w:lang w:val="el" w:eastAsia="el"/>
        </w:rPr>
        <w:t>16. Το π.δ. 80/2016 «Ανάληψη υποχρεώσεων από τους διατάκτες» (Α' 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20. Την υπό στοιχεία οικ.32081/Δ1.10120/6.8.2020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21.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23. Την υπό στοιχεία ΓΔΟΥ 504/28.5.2021 απόφαση των Υπουργών Οικονομικών και Εργασίας και Κοινωνικών Υποθέσεων «Διαδικασία υποβολής εκδήλωσης ενδιαφέροντος για το προσωρινό μέτρο ενίσχυσης με τη μορφή επιδότησης παγίων δαπανών σε επιχειρήσεις που επλήγησαν οικονομικά λόγω της εμφάνισης και διάδοσης του κορωνοϊού COVID-19, κατά τους μήνες Απρίλιο ως και Δεκέμβριο 2020 (Β' 2236).</w:t>
      </w:r>
    </w:p>
    <w:p>
      <w:pPr>
        <w:pStyle w:val="PreambelText"/>
        <w:spacing w:before="240" w:after="240"/>
        <w:rPr>
          <w:lang w:val="el" w:eastAsia="el"/>
        </w:rPr>
      </w:pPr>
      <w:r>
        <w:rPr>
          <w:lang w:val="el" w:eastAsia="el"/>
        </w:rPr>
        <w:t>24. Την υπό στοιχεία ΓΔΟΥ 19/25.1.2021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w:t>
      </w:r>
    </w:p>
    <w:p>
      <w:pPr>
        <w:pStyle w:val="PreambelText"/>
        <w:spacing w:before="240" w:after="240"/>
        <w:rPr>
          <w:lang w:val="el" w:eastAsia="el"/>
        </w:rPr>
      </w:pPr>
      <w:r>
        <w:rPr>
          <w:lang w:val="el" w:eastAsia="el"/>
        </w:rPr>
        <w:t>25. Την υπό στοιχεία ΓΔΟΥ 281/13.11.2020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και Οκτώβριο 2020» (Β' 5047).</w:t>
      </w:r>
    </w:p>
    <w:p>
      <w:pPr>
        <w:pStyle w:val="PreambelText"/>
        <w:spacing w:before="240" w:after="240"/>
        <w:rPr>
          <w:lang w:val="el" w:eastAsia="el"/>
        </w:rPr>
      </w:pPr>
      <w:r>
        <w:rPr>
          <w:lang w:val="el" w:eastAsia="el"/>
        </w:rPr>
        <w:t>26. Την υπό στοιχεία ΓΔΟΥ 245/26.10.2020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Αύγουστο 2020» (Β' 4752).</w:t>
      </w:r>
    </w:p>
    <w:p>
      <w:pPr>
        <w:pStyle w:val="PreambelText"/>
        <w:spacing w:before="240" w:after="240"/>
        <w:rPr>
          <w:lang w:val="el" w:eastAsia="el"/>
        </w:rPr>
      </w:pPr>
      <w:r>
        <w:rPr>
          <w:lang w:val="el" w:eastAsia="el"/>
        </w:rPr>
        <w:t>27. Την υπό στοιχεία ΓΔΟΥ 233/10.10.2020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ως και Αύγουστο 2020» (Β' 4471).</w:t>
      </w:r>
    </w:p>
    <w:p>
      <w:pPr>
        <w:pStyle w:val="PreambelText"/>
        <w:spacing w:before="240" w:after="240"/>
        <w:rPr>
          <w:lang w:val="el" w:eastAsia="el"/>
        </w:rPr>
      </w:pPr>
      <w:r>
        <w:rPr>
          <w:lang w:val="el" w:eastAsia="el"/>
        </w:rPr>
        <w:t>28. Την υπό στοιχεία ΓΔΟΥ 217/15.9.2020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Ιούλιο 2020» (Β' 3948).</w:t>
      </w:r>
    </w:p>
    <w:p>
      <w:pPr>
        <w:pStyle w:val="PreambelText"/>
        <w:spacing w:before="240" w:after="240"/>
        <w:rPr>
          <w:lang w:val="el" w:eastAsia="el"/>
        </w:rPr>
      </w:pPr>
      <w:r>
        <w:rPr>
          <w:lang w:val="el" w:eastAsia="el"/>
        </w:rPr>
        <w:t>29. Την υπό στοιχεία ΓΔΟΥ 199/19.8.2020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Ιούνιο 2020» (Β' 3460).</w:t>
      </w:r>
    </w:p>
    <w:p>
      <w:pPr>
        <w:pStyle w:val="PreambelText"/>
        <w:spacing w:before="240" w:after="240"/>
        <w:rPr>
          <w:lang w:val="el" w:eastAsia="el"/>
        </w:rPr>
      </w:pPr>
      <w:r>
        <w:rPr>
          <w:lang w:val="el" w:eastAsia="el"/>
        </w:rPr>
        <w:t>30. Την υπό στοιχεία ΓΔΟΥ 148/3.7.2020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όπως ισχύει.</w:t>
      </w:r>
    </w:p>
    <w:p>
      <w:pPr>
        <w:pStyle w:val="PreambelText"/>
        <w:spacing w:before="240" w:after="240"/>
        <w:rPr>
          <w:lang w:val="el" w:eastAsia="el"/>
        </w:rPr>
      </w:pPr>
      <w:r>
        <w:rPr>
          <w:lang w:val="el" w:eastAsia="el"/>
        </w:rPr>
        <w:t>31. Την υπό στοιχεία 59886/ΕΥΚΕ913/11.6.2020 απόφαση των Υπουργών Οικονομικών και Ανάπτυξης και Επενδύσεων «Λειτουργία του Πληροφοριακού Συστήματος Σώρευσης Ενισχύσεων Ήσσονος σημασίας - (ΠΣΣΕ-ΗΣ)» (Β' 2417).</w:t>
      </w:r>
    </w:p>
    <w:p>
      <w:pPr>
        <w:pStyle w:val="PreambelText"/>
        <w:spacing w:before="240" w:after="240"/>
        <w:rPr>
          <w:lang w:val="el" w:eastAsia="el"/>
        </w:rPr>
      </w:pPr>
      <w:r>
        <w:rPr>
          <w:lang w:val="el" w:eastAsia="el"/>
        </w:rPr>
        <w:t>32. Την υπό στοιχεία ΓΔΟΥ 134/16.6.2020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για τον μήνα Μάιο 2020» (Β' 2377).</w:t>
      </w:r>
    </w:p>
    <w:p>
      <w:pPr>
        <w:pStyle w:val="PreambelText"/>
        <w:spacing w:before="240" w:after="240"/>
        <w:rPr>
          <w:lang w:val="el" w:eastAsia="el"/>
        </w:rPr>
      </w:pPr>
      <w:r>
        <w:rPr>
          <w:lang w:val="el" w:eastAsia="el"/>
        </w:rPr>
        <w:t>33. Την υπ' αρ. 21036/1737/2.6.2020 απόφαση των Υπουργών Οικονομικών και Εργασίας και Κοινωνικών Υποθέσεων «Καθορισμός επιδόματος εορτών Πάσχα 2020 και χρόνος καταβολής αυτού. Προσδιορισμός του επιδόματος εορτών Πάσχα που καλύπτεται από τον κρατικό προϋπολογισμό και διαδικασία πληρωμής του» (Β' 2141), όπως διορθώθηκε με τις Διορθώσεις Σφαλμάτων του Β' 2196/2020.</w:t>
      </w:r>
    </w:p>
    <w:p>
      <w:pPr>
        <w:pStyle w:val="PreambelText"/>
        <w:spacing w:before="240" w:after="240"/>
        <w:rPr>
          <w:lang w:val="el" w:eastAsia="el"/>
        </w:rPr>
      </w:pPr>
      <w:r>
        <w:rPr>
          <w:lang w:val="el" w:eastAsia="el"/>
        </w:rPr>
        <w:t>34. Την υπό στοιχεία ΓΔΟΥ 94/2.5.2020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(Β' 1645).</w:t>
      </w:r>
    </w:p>
    <w:p>
      <w:pPr>
        <w:pStyle w:val="PreambelText"/>
        <w:spacing w:before="240" w:after="240"/>
        <w:rPr>
          <w:lang w:val="el" w:eastAsia="el"/>
        </w:rPr>
      </w:pPr>
      <w:r>
        <w:rPr>
          <w:lang w:val="el" w:eastAsia="el"/>
        </w:rPr>
        <w:t>35. Την υπ' αρ. 39162/15.4.2020 απόφαση των Υπουργών Οικονομικών και Ανάπτυξης και Επενδύσεων «Αποζημίωση ειδικού σκοπού για την ενίσχυση επιχειρήσεων, λόγω της εμφάνισης και διάδοσης του κορωνοϊού COVID-19» (Β' 1457).</w:t>
      </w:r>
    </w:p>
    <w:p>
      <w:pPr>
        <w:pStyle w:val="PreambelText"/>
        <w:spacing w:before="240" w:after="240"/>
        <w:rPr>
          <w:lang w:val="el" w:eastAsia="el"/>
        </w:rPr>
      </w:pPr>
      <w:r>
        <w:rPr>
          <w:lang w:val="el" w:eastAsia="el"/>
        </w:rPr>
        <w:t>36. Την υπ' αρ. Α.1076/2020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37.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38. Την από 23.7.2021 εισήγηση του Διοικητή της Ανεξάρτητης Αρχής Δημοσίων Εσόδων.</w:t>
      </w:r>
    </w:p>
    <w:p>
      <w:pPr>
        <w:pStyle w:val="PreambelText"/>
        <w:spacing w:before="240" w:after="240"/>
        <w:rPr>
          <w:lang w:val="el" w:eastAsia="el"/>
        </w:rPr>
      </w:pPr>
      <w:r>
        <w:rPr>
          <w:lang w:val="el" w:eastAsia="el"/>
        </w:rPr>
        <w:t>39. Την υπό στοιχεία ΓΔΟΥ 807/23.7.2021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40. Την υπ' αρ. 54185/23.7.2021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41. Το γεγονός ότι οι διατάξεις της παρούσας απόφασης έχουν δημοσιονομική επίπτωση ύψους περίπου πεντακοσίων εκατομμυρίων (500.000.000) ευρώ για το τρέχον οικονομικό έτος, εκ των οποίων μέρος αφορά απώλεια εσόδων του κρατικού προϋπολογισμού που θα εξαρτηθεί από πραγματικά δεδομένα και μέρος αφορά δαπάνη σε βάρος του τακτικού προϋπολογισμού του Υπουργείου Εργασίας και Κοινωνικών Υποθέσεων που θα εξαρτηθεί από πραγματικά δεδομένα και θα αντιμετωπιστεί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του Υπουργείου Οικονομικών,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επιδότησης παγίων δαπανών, για το διάστημα από Απρίλιο 2020 ως και Δεκέμβριο 2020, για επιχειρήσεις που επλήγησαν οικονομικά λόγω της εμφάνισης και διάδοσης της νόσου του κορωνοϊού COVID-19.</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της υπ’ αρ.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(Προσωρινό Πλαίσιο), σύμφωνα με το τμήμα 3.1 ή 3.12 αυτού. Ειδικά για επιχειρήσεις που τηρούν διαφορετική χρήση από τη διαχειριστική χρήση που λήγει την 31η Δεκεμβρίου, καθώς και για τις εταιρείες ΚΤΕΛ ΑΕ και ΚΤΕΛ, οι μεμονωμένες ενισχύσεις στο πλαίσιο της παρούσας χορηγούνται σύμφωνα με το τμήμα 3.1. του Προσωρινού Πλαισίου.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Η ενίσχυση με τη μορφή της επιδότησης παγίων δαπανών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Επιδότηση παγίων δαπανών: ενίσχυση η οποία χορηγείται σε υπό συγκεκριμένους όρους και προϋποθέσεις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b/>
          <w:bCs/>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b/>
          <w:bCs/>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Πρωτογενής παραγωγή γεωργικών προϊόντων:</w:t>
      </w:r>
      <w:r>
        <w:rPr>
          <w:b/>
          <w:bCs/>
          <w:lang w:val="el" w:eastAsia="el"/>
        </w:rPr>
        <w:t xml:space="preserve">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υπ'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Τομείς αλιείας και υδατοκαλλιέργειας:</w:t>
      </w:r>
      <w:r>
        <w:rPr>
          <w:b/>
          <w:bCs/>
          <w:lang w:val="el" w:eastAsia="el"/>
        </w:rPr>
        <w:t xml:space="preserve"> οι τομείς που εμπίπτουν στην περ. δ της παρ. 5 του Κανονισμού (ΕΚ) υπ' αρ.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(ΕΚ) υπ' αρ. 1184/2006 και 1224/2009 του Συμβουλίου και την κατάργηση του Κανονισμού (ΕΚ) υπ' αρ. 104/2000 (EE L354 της 28.12.2013),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Μεταποίηση γεωργικών προϊόντων: </w:t>
      </w:r>
      <w:r>
        <w:rPr>
          <w:b/>
          <w:bCs/>
          <w:lang w:val="el" w:eastAsia="el"/>
        </w:rPr>
        <w:t>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Εμπορία γεωργικών προϊόντων: </w:t>
      </w:r>
      <w:r>
        <w:rPr>
          <w:b/>
          <w:bCs/>
          <w:lang w:val="el" w:eastAsia="el"/>
        </w:rPr>
        <w:t>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Μικρομεσαίες Επιχειρήσεις (ΜΜΕ):</w:t>
      </w:r>
      <w:r>
        <w:rPr>
          <w:b/>
          <w:bCs/>
          <w:lang w:val="el" w:eastAsia="el"/>
        </w:rPr>
        <w:t xml:space="preserve"> οι επιχειρήσεις που πληρούν τα κριτήρια που ορίζονται στο παράρτημα I του Κανονισμού υπ' αρ. 651/2014.</w:t>
      </w:r>
    </w:p>
    <w:p>
      <w:pPr>
        <w:spacing w:before="240" w:after="240"/>
        <w:rPr>
          <w:lang w:val="el" w:eastAsia="el"/>
        </w:rPr>
      </w:pPr>
      <w:r>
        <w:rPr>
          <w:b/>
          <w:bCs/>
          <w:lang w:val="el" w:eastAsia="el"/>
        </w:rPr>
        <w:t>Εξ' αυτών, σύμφωνα με τα οριζόμενα στο άρθρο 2 του ως άνω παραρτήματος: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Μεσαίες επιχειρήσεις:</w:t>
      </w:r>
      <w:r>
        <w:rPr>
          <w:b/>
          <w:bCs/>
          <w:lang w:val="el" w:eastAsia="el"/>
        </w:rPr>
        <w:t xml:space="preserve">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Μικρές επιχειρήσεις:</w:t>
      </w:r>
      <w:r>
        <w:rPr>
          <w:b/>
          <w:bCs/>
          <w:lang w:val="el" w:eastAsia="el"/>
        </w:rPr>
        <w:t xml:space="preserve">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Πολύ μικρές επιχειρήσεις:</w:t>
      </w:r>
      <w:r>
        <w:rPr>
          <w:b/>
          <w:bCs/>
          <w:lang w:val="el" w:eastAsia="el"/>
        </w:rPr>
        <w:t xml:space="preserve">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b/>
          <w:bCs/>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b/>
          <w:bCs/>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Πάγιες δαπάνες: </w:t>
      </w:r>
    </w:p>
    <w:p>
      <w:pPr>
        <w:spacing w:before="240" w:after="240"/>
        <w:rPr>
          <w:lang w:val="el" w:eastAsia="el"/>
        </w:rPr>
      </w:pPr>
      <w:r>
        <w:rPr>
          <w:b/>
          <w:bCs/>
          <w:lang w:val="el" w:eastAsia="el"/>
        </w:rPr>
        <w:t>Ως πάγιες δαπάνες λαμβάνεται το άθροισμα των εξόδων που έχουν δηλωθεί στα κάτωθι πεδία της δήλωσης φορολογίας εισοδήματος έτους 2020 (Έντυπο Ε3):</w:t>
      </w:r>
    </w:p>
    <w:p>
      <w:pPr>
        <w:pStyle w:val="StructureList1"/>
        <w:spacing w:before="120" w:after="0"/>
        <w:rPr>
          <w:lang w:val="el" w:eastAsia="el"/>
        </w:rPr>
      </w:pPr>
      <w:r>
        <w:rPr>
          <w:b/>
          <w:bCs/>
          <w:lang w:val="el" w:eastAsia="el"/>
        </w:rPr>
        <w:t>α)</w:t>
      </w:r>
      <w:r>
        <w:rPr>
          <w:b/>
          <w:bCs/>
          <w:lang w:val="en" w:eastAsia="en"/>
        </w:rPr>
        <w:tab/>
      </w:r>
      <w:r>
        <w:rPr>
          <w:b/>
          <w:bCs/>
          <w:lang w:val="el" w:eastAsia="el"/>
        </w:rPr>
        <w:t>Παροχές σε εργαζόμενους (581)</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Ασφαλιστικές εισφορές αυτοαπασχολούμενων (585/007)</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Λοιπές αμοιβές για υπηρεσίες ημεδαπής (585/009)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Λοιπές αμοιβές για υπηρεσίες αλλοδαπής (585/010)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Ενέργεια (585/011)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Ύδρευση (585/012)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Τηλεπικοινωνίες (585/013) </w:t>
      </w:r>
    </w:p>
    <w:p>
      <w:pPr>
        <w:pStyle w:val="StructureList1"/>
        <w:spacing w:before="120" w:after="0"/>
        <w:rPr>
          <w:lang w:val="el" w:eastAsia="el"/>
        </w:rPr>
      </w:pPr>
      <w:r>
        <w:rPr>
          <w:b/>
          <w:bCs/>
          <w:lang w:val="el" w:eastAsia="el"/>
        </w:rPr>
        <w:t>η)</w:t>
      </w:r>
      <w:r>
        <w:rPr>
          <w:b/>
          <w:bCs/>
          <w:lang w:val="en" w:eastAsia="en"/>
        </w:rPr>
        <w:tab/>
      </w:r>
      <w:r>
        <w:rPr>
          <w:b/>
          <w:bCs/>
          <w:lang w:val="el" w:eastAsia="el"/>
        </w:rPr>
        <w:t>Ενοίκια (585/014)</w:t>
      </w:r>
    </w:p>
    <w:p>
      <w:pPr>
        <w:pStyle w:val="StructureList1"/>
        <w:spacing w:before="120" w:after="0"/>
        <w:rPr>
          <w:lang w:val="el" w:eastAsia="el"/>
        </w:rPr>
      </w:pPr>
      <w:r>
        <w:rPr>
          <w:b/>
          <w:bCs/>
          <w:lang w:val="el" w:eastAsia="el"/>
        </w:rPr>
        <w:t>θ)</w:t>
      </w:r>
      <w:r>
        <w:rPr>
          <w:b/>
          <w:bCs/>
          <w:lang w:val="en" w:eastAsia="en"/>
        </w:rPr>
        <w:tab/>
      </w:r>
      <w:r>
        <w:rPr>
          <w:b/>
          <w:bCs/>
          <w:lang w:val="el" w:eastAsia="el"/>
        </w:rPr>
        <w:t>Λοιπά λειτουργικά έξοδα (585/016)</w:t>
      </w:r>
    </w:p>
    <w:p>
      <w:pPr>
        <w:pStyle w:val="StructureList1"/>
        <w:spacing w:before="120" w:after="0"/>
        <w:rPr>
          <w:lang w:val="el" w:eastAsia="el"/>
        </w:rPr>
      </w:pPr>
      <w:r>
        <w:rPr>
          <w:b/>
          <w:bCs/>
          <w:lang w:val="el" w:eastAsia="el"/>
        </w:rPr>
        <w:t>ι)</w:t>
      </w:r>
      <w:r>
        <w:rPr>
          <w:b/>
          <w:bCs/>
          <w:lang w:val="en" w:eastAsia="en"/>
        </w:rPr>
        <w:tab/>
      </w:r>
      <w:r>
        <w:rPr>
          <w:b/>
          <w:bCs/>
          <w:lang w:val="el" w:eastAsia="el"/>
        </w:rPr>
        <w:t>Χρεωστικοί τόκοι και συναφή έξοδα (586).</w:t>
      </w:r>
    </w:p>
    <w:p>
      <w:pPr>
        <w:spacing w:before="240" w:after="240"/>
        <w:rPr>
          <w:lang w:val="el" w:eastAsia="el"/>
        </w:rPr>
      </w:pPr>
      <w:r>
        <w:rPr>
          <w:b/>
          <w:bCs/>
          <w:lang w:val="el" w:eastAsia="el"/>
        </w:rPr>
        <w:t>Ειδικά για τις επιχειρήσεις που τηρούν διαχειριστική χρήση που λήγει πριν την 31η Δεκεμβρίου και δεν έχουν υποβάλλει δήλωση φορολογίας εισοδήματος φορολογικού έτους 2020 (έντυπο Ε3), ως πάγιες δαπάνες λαμβάνεται το άθροισμα των εξόδων που έχουν δηλωθεί στα αντίστοιχα πεδία της δήλωσης φορολογίας εισοδήματος φορολογικού έτους 2019, πολλαπλασιαζόμενο επί δύο τρίτα (2/3).</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Περίοδος αναφοράς:</w:t>
      </w:r>
      <w:r>
        <w:rPr>
          <w:b/>
          <w:bCs/>
          <w:lang w:val="el" w:eastAsia="el"/>
        </w:rPr>
        <w:t xml:space="preserve"> η περίοδος την οποία καλύπτει το καθεστώς ενίσχυσης με τη μορφή επιδότησης παγίων δαπανών και εκτείνεται από τον Απρίλιο 2020 έως και τον Δεκέμβριο 2020.</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Ζημία προ φόρων:</w:t>
      </w:r>
      <w:r>
        <w:rPr>
          <w:b/>
          <w:bCs/>
          <w:lang w:val="el" w:eastAsia="el"/>
        </w:rPr>
        <w:t xml:space="preserve"> Τα αρνητικά αποτελέσματα προ φόρων με βάση τον κωδικό 529 της δήλωσης φορολογίας εισοδήματος (έντυπο Ε3) φορολογικού έτους 2020. Ειδικά για τις επιχειρήσεις που τηρούν διαφορετική διαχειριστική χρήση από τη διαχειριστική χρήση που λήγει την 31η Δεκεμβρίου και δεν έχουν υποβάλλει δήλωση φορολογίας εισοδήματος 2020, τα αρνητικά αποτελέσματα προ φόρων με βάση τον κωδικό 529 της δήλωσης φορολογίας εισοδήματος φορολογικού έτους 2019.</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Για τους σκοπούς εφαρμογής της παρούσας απόφασης, λαμβάνονται τα οικονομικά δεδομένα που έχουν υποβληθεί με τις δηλώσεις φορολογίας εισοδήματος των φορολογικών ετών 2019 και 2020</w:t>
      </w:r>
      <w:r>
        <w:rPr>
          <w:b/>
          <w:bCs/>
          <w:lang w:val="el" w:eastAsia="el"/>
        </w:rPr>
        <w:t>, καθώς και τα δεδομένα των δηλώσεων ΦΠΑ ετών 2019 και 2020, όπως έχουν υποβληθεί εντός των προθεσμιών της υποπερ. δδ της περ. β της παρ. 1 του άρθρου 1 της υπό στοιχεία ΓΔΟΥ 504/28.05.2021 απόφασης των Υπουργών Οικονομικών και Εργασίας και Κοινωνικών Υποθέσεων (Β' 2236).</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Δικαιούχοι - λήπτες της ενίσχυσης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b/>
          <w:bCs/>
          <w:lang w:val="el" w:eastAsia="el"/>
        </w:rPr>
        <w:t>β)</w:t>
      </w:r>
      <w:r>
        <w:rPr>
          <w:b/>
          <w:bCs/>
          <w:lang w:val="en" w:eastAsia="en"/>
        </w:rPr>
        <w:tab/>
      </w:r>
      <w:r>
        <w:rPr>
          <w:b/>
          <w:bCs/>
          <w:lang w:val="el" w:eastAsia="el"/>
        </w:rPr>
        <w:t>Οι ιδιωτικές επιχειρήσεις κάθε νομικής μορφής, συμπεριλαμβανομένων των ατομικών, καθώς και μη κερδοσκοπικές επιχειρήσεις υποκείμενες σε ΦΠΑ, με εξαίρεση τις ακόλουθες: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επιχειρήσεις που έχουν κάνει έναρξη εργασιών μετά την 31η Δεκεμβρίου 2020, 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επιχειρήσεις της προηγούμενης παραγράφου πρέπει να πληρούν τα κάτωθι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υπό στοιχεία ΓΔΟΥ 504/28.5.2021 απόφαση των Υπουργών Οικονομικών και Εργασίας και Κοινωνικών Υποθέσεων.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Απασχολούσαν τουλάχιστον έναν (1) εργαζόμενο πλήρους απασχόλησης ή δύο (2) εργαζόμενους μερικής απασχόλησης, με σχέση εξαρτημένης εργασίας, κατά την 1η Αυγούστου 2020 ή κατά την 28η Οκτωβρίου 2020 ή κατά την 1η Μαΐου 2021, σύμφωνα με τα στοιχεία του συστήματος ΕΡΓΑΝΗ.</w:t>
      </w:r>
    </w:p>
    <w:p>
      <w:pPr>
        <w:pStyle w:val="StructureList1"/>
        <w:spacing w:before="120" w:after="0"/>
        <w:rPr>
          <w:lang w:val="el" w:eastAsia="el"/>
        </w:rPr>
      </w:pPr>
      <w:r>
        <w:rPr>
          <w:b/>
          <w:bCs/>
          <w:lang w:val="el" w:eastAsia="el"/>
        </w:rPr>
        <w:t>γ)</w:t>
      </w:r>
      <w:r>
        <w:rPr>
          <w:b/>
          <w:bCs/>
          <w:lang w:val="en" w:eastAsia="en"/>
        </w:rPr>
        <w:tab/>
      </w:r>
      <w:r>
        <w:rPr>
          <w:b/>
          <w:bCs/>
          <w:lang w:val="el" w:eastAsia="el"/>
        </w:rPr>
        <w:t>Όσον αφορά τις δηλώσεις φόρου εισοδήματος και ΦΠΑ, εφόσον είχαν κατά νόμο υποχρέωση να τις υποβάλουν: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έχουν υποβάλει τη δήλωση φορολογίας δήλωση φορολογίας εισοδήματος για το φορολογικό έτος 2019, έως την προηγούμενη μέρα από την έναρξη ισχύος της υπό στοιχεία ΓΔΟΥ 504/28.5.2021 απόφασης των Υπουργών Οικονομικών και Εργασίας και Κοινωνικών Υποθέσεων,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έχουν οριστικοποιήσει την κατάσταση οικονομικών στοιχείων από επιχειρηματική δραστηριότητα («έντυπο Ε3») για το φορολογικό έτος 2020, ανεξάρτητα από την υποβολή της δήλωσης φορολογίας εισοδήματος φυσικών και νομικών προσώπων ή νομικών οντοτήτων, έως την προθεσμία της παρ. 7 του άρθρου 1 της υπό στοιχεία ΓΔΟΥ 504/28.5.2021 απόφασης των Υπουργών Οικονομικών και Εργασίας και Κοινωνικών Υποθέσεων εφόσον τηρούν διαχειριστική χρήση που λήγει την 31η Δεκεμβρίου,</w:t>
      </w:r>
    </w:p>
    <w:p>
      <w:pPr>
        <w:pStyle w:val="StructureList1"/>
        <w:spacing w:before="120" w:after="0"/>
        <w:rPr>
          <w:lang w:val="el" w:eastAsia="el"/>
        </w:rPr>
      </w:pPr>
      <w:r>
        <w:rPr>
          <w:b/>
          <w:bCs/>
          <w:lang w:val="el" w:eastAsia="el"/>
        </w:rPr>
        <w:t>γγ)</w:t>
      </w:r>
      <w:r>
        <w:rPr>
          <w:b/>
          <w:bCs/>
          <w:lang w:val="en" w:eastAsia="en"/>
        </w:rPr>
        <w:tab/>
      </w:r>
      <w:r>
        <w:rPr>
          <w:b/>
          <w:bCs/>
          <w:lang w:val="el" w:eastAsia="el"/>
        </w:rPr>
        <w:t>έχουν υποβάλει όλες τις δηλώσεις ΦΠΑ για την περίοδο από 1η Ιανουαρίου 2019 μέχρι 31η Μαρτίου 2021, έως την προηγούμενη μέρα από την έναρξη ισχύος της υπό στοιχεία ΓΔΟΥ 504/28.5.2021 απόφασης των Υπουργών Οικονομικών και Εργασίας και Κοινωνικών Υποθέσεων.</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Δεν έχουν τεθεί σε αδράνεια από την 1η Ιανουαρίου 2019 μέχρι και την ημερομηνία ελέγχου και έκδοσης του πιστωτικού ή του δικαιώματος έκπτωσης,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ε)</w:t>
      </w:r>
      <w:r>
        <w:rPr>
          <w:b/>
          <w:bCs/>
          <w:lang w:val="en" w:eastAsia="en"/>
        </w:rPr>
        <w:tab/>
      </w:r>
      <w:r>
        <w:rPr>
          <w:b/>
          <w:bCs/>
          <w:lang w:val="el" w:eastAsia="el"/>
        </w:rPr>
        <w:t>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υπό στοιχεία ΠΟΛ.1200/2015 απόφαση ΓΓΔΕ,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 Έχουν ενεργό κύριο ΚΑΔ στις 31 Δεκεμβρίου 2020 ένα από τους περιγραφόμενους στο Παράρτημα IV, το οποίο και αποτελεί αναπόσπαστο μέρος της παρούσας απόφασης, ή των οποίων τα ακαθάριστα έσοδα ενεργού κατά την 31η Δεκεμβρίου 2020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31 Δεκεμβρίου 2020.</w:t>
      </w:r>
    </w:p>
    <w:p>
      <w:pPr>
        <w:pStyle w:val="StructureList1"/>
        <w:spacing w:before="120" w:after="0"/>
        <w:rPr>
          <w:lang w:val="el" w:eastAsia="el"/>
        </w:rPr>
      </w:pPr>
      <w:r>
        <w:rPr>
          <w:b/>
          <w:bCs/>
          <w:lang w:val="el" w:eastAsia="el"/>
        </w:rPr>
        <w:t>ζ)</w:t>
      </w:r>
      <w:r>
        <w:rPr>
          <w:b/>
          <w:bCs/>
          <w:lang w:val="en" w:eastAsia="en"/>
        </w:rPr>
        <w:tab/>
      </w:r>
      <w:r>
        <w:rPr>
          <w:b/>
          <w:bCs/>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b/>
          <w:bCs/>
          <w:lang w:val="el" w:eastAsia="el"/>
        </w:rPr>
        <w:t>η)</w:t>
      </w:r>
      <w:r>
        <w:rPr>
          <w:b/>
          <w:bCs/>
          <w:lang w:val="en" w:eastAsia="en"/>
        </w:rPr>
        <w:tab/>
      </w:r>
      <w:r>
        <w:rPr>
          <w:b/>
          <w:bCs/>
          <w:lang w:val="el" w:eastAsia="el"/>
        </w:rPr>
        <w:t xml:space="preserve"> Είναι υπόχρεες σε τήρηση και έκδοση λογιστικών αρχείων.</w:t>
      </w:r>
    </w:p>
    <w:p>
      <w:pPr>
        <w:pStyle w:val="StructureList1"/>
        <w:spacing w:before="120" w:after="0"/>
        <w:rPr>
          <w:lang w:val="el" w:eastAsia="el"/>
        </w:rPr>
      </w:pPr>
      <w:r>
        <w:rPr>
          <w:b/>
          <w:bCs/>
          <w:lang w:val="el" w:eastAsia="el"/>
        </w:rPr>
        <w:t>θ)</w:t>
      </w:r>
      <w:r>
        <w:rPr>
          <w:b/>
          <w:bCs/>
          <w:lang w:val="en" w:eastAsia="en"/>
        </w:rPr>
        <w:tab/>
      </w:r>
      <w:r>
        <w:rPr>
          <w:b/>
          <w:bCs/>
          <w:lang w:val="el" w:eastAsia="el"/>
        </w:rPr>
        <w:t>Είναι είτε επιχειρήσεις υποκείμενες σε ΦΠΑ ανεξαρτήτως μεγέθους, είτε μικρομεσαίες επιχειρήσεις (ΜΜΕ), σύμφωνα με τον ορισμό του παραρτήματος Ι του Κανονισμού υπ' αρ. 651/2014, μη υποκείμενες σε ΦΠΑ ή υποκείμενες και απαλλασσόμενες.</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επιχειρήσεις</w:t>
      </w:r>
      <w:r>
        <w:rPr>
          <w:rStyle w:val="Hyperlink"/>
          <w:b/>
          <w:bCs/>
          <w:color w:val="000000"/>
          <w:sz w:val="20"/>
          <w:szCs w:val="20"/>
          <w:u w:val="none" w:color="0000EE"/>
          <w:vertAlign w:val="superscript"/>
          <w:lang w:val="el" w:eastAsia="el"/>
        </w:rPr>
        <w:footnoteReference w:id="3"/>
      </w:r>
    </w:p>
    <w:p>
      <w:pPr>
        <w:pStyle w:val="StructureList1"/>
        <w:spacing w:before="120" w:after="0"/>
        <w:rPr>
          <w:lang w:val="el" w:eastAsia="el"/>
        </w:rPr>
      </w:pPr>
      <w:r>
        <w:rPr>
          <w:b/>
          <w:bCs/>
          <w:lang w:val="el" w:eastAsia="el"/>
        </w:rPr>
        <w:t>αα)</w:t>
      </w:r>
      <w:r>
        <w:rPr>
          <w:b/>
          <w:bCs/>
          <w:lang w:val="en" w:eastAsia="en"/>
        </w:rPr>
        <w:tab/>
      </w:r>
      <w:r>
        <w:rPr>
          <w:b/>
          <w:bCs/>
          <w:lang w:val="el" w:eastAsia="el"/>
        </w:rPr>
        <w:t>Εφόσον ήταν υποκείμενες σε ΦΠΑ καθ' όλη την περίοδο από Απρίλιο 2019 έως και Δεκέμβριο 2020, ο κύκλος εργασιών τους (κωδικός 312 δήλωσης ΦΠΑ) την περίοδο από Απρίλιο 2020 ως Δεκέμβριο του 2020 να είναι μικρότερος τουλάχιστον κατά 30,00% σε σχέση με τον κύκλο εργασιών τους την αντίστοιχη περίοδο του 2019 και να παρουσιάζουν ζημία προ φόρων.</w:t>
      </w:r>
    </w:p>
    <w:p>
      <w:pPr>
        <w:spacing w:before="240" w:after="240"/>
        <w:rPr>
          <w:lang w:val="el" w:eastAsia="el"/>
        </w:rPr>
      </w:pPr>
      <w:r>
        <w:rPr>
          <w:b/>
          <w:bCs/>
          <w:lang w:val="el" w:eastAsia="el"/>
        </w:rPr>
        <w:t>Ειδικά οι εταιρείες Κ.Τ.Ε.Λ. Α.Ε. και Κ.Τ.Ε.Λ. δεν απαιτείται να πληρούν το κριτήριο της ζημίας προ φόρων, επί τη βάσει των προϋποθέσεων του τμήματος 3.1 του Προσωρινού Πλαισίου.</w:t>
      </w:r>
    </w:p>
    <w:p>
      <w:pPr>
        <w:pStyle w:val="StructureList1"/>
        <w:spacing w:before="120" w:after="0"/>
        <w:rPr>
          <w:lang w:val="el" w:eastAsia="el"/>
        </w:rPr>
      </w:pPr>
      <w:r>
        <w:rPr>
          <w:b/>
          <w:bCs/>
          <w:lang w:val="el" w:eastAsia="el"/>
        </w:rPr>
        <w:t>ββ)</w:t>
      </w:r>
      <w:r>
        <w:rPr>
          <w:b/>
          <w:bCs/>
          <w:lang w:val="en" w:eastAsia="en"/>
        </w:rPr>
        <w:tab/>
      </w:r>
      <w:r>
        <w:rPr>
          <w:b/>
          <w:bCs/>
          <w:lang w:val="el" w:eastAsia="el"/>
        </w:rPr>
        <w:t>Εφόσον δεν ήταν υποκείμενες σε ΦΠΑ ή ήταν υποκείμενες και απαλλασσόμενες οποιαδήποτε στιγμή από τον Απρίλιο 2019 έως και τον Δεκέμβριο 2020, υπό την προϋπόθεση ότι είναι ΜΜΕ, τα έσοδα από πωλήσεις αγαθών και παροχή υπηρεσιών (κωδικός 500 δήλωσης Ε3) του έτους 2020 να είναι μικρότερα τουλάχιστον κατά 30,00% σε σχέση με τα έσοδα από πωλήσεις αγαθών και παροχή υπηρεσιών του έτους 2019 και να παρουσιάζουν ζημία προ φόρων. Ειδικά για τα μη κερδοσκοπικού χαρακτήρα νομικά πρόσωπα ή νομικές οντότητες γίνεται σύγκριση με το σύνολο εσόδων του πίνακα 2Δ του εντύπου Ν του φορολογικού έτους 2019.</w:t>
      </w:r>
    </w:p>
    <w:p>
      <w:pPr>
        <w:pStyle w:val="StructureList1"/>
        <w:spacing w:before="120" w:after="0"/>
        <w:rPr>
          <w:lang w:val="el" w:eastAsia="el"/>
        </w:rPr>
      </w:pPr>
      <w:r>
        <w:rPr>
          <w:b/>
          <w:bCs/>
          <w:lang w:val="el" w:eastAsia="el"/>
        </w:rPr>
        <w:t>ια)</w:t>
      </w:r>
      <w:r>
        <w:rPr>
          <w:b/>
          <w:bCs/>
          <w:lang w:val="en" w:eastAsia="en"/>
        </w:rPr>
        <w:tab/>
      </w:r>
      <w:r>
        <w:rPr>
          <w:b/>
          <w:bCs/>
          <w:lang w:val="el" w:eastAsia="el"/>
        </w:rPr>
        <w:t>Ειδικά για τις επιχειρήσεις που έκαναν έναρξη λειτουργίας μετά την 1η Ιανουαρίου 2019 ή άνοιξαν υποκατάστημα από 1η Απριλίου 2019 έως 31η Δεκεμβρίου 2020 εφόσον δεν πληρούν τα κριτήρια των υποπεριπτώσεων αα ή ββ της περίπτωσης ι είναι επιλέξιμες εάν τα έσοδα από πωλήσεις αγαθών και παροχή υπηρεσιών του έτους 2020 (κωδικός 500 δήλωσης Ε3) είναι μικρότερα κατά τουλάχιστον 30,00% από το σύνολο εξόδων, συμπεριλαμβανομένου του κόστους πωληθέντων (άθροισμα κωδικών 520 και 580 δήλωσης Ε3) και παρουσιάζουν ζημία προ φόρων. Οι επιχειρήσεις του προηγούμενου εδαφίου είναι επιλέξιμες ανεξαρτήτως της μείωσης του κύκλου εργασιών τους ή των εσόδων τους την περίοδο από Απρίλιο 2020 έως Δεκέμβριο 2020 σε σχέση με την αντίστοιχη περίοδο του έτους 2019, με βάση το τμήματος 3.1 του Προσωρινού Πλαισίου.</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των κριτηρίων της παρ. 2, οι επιχειρήσεις πρέπει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οι μεγάλες και μεσαίες επιχειρήσεις να μην ήταν προβληματικές κατά την έννοια του Κανονισμού υπ' αρ. 651/2014 στις 31 Δεκεμβρίου 2019, και</w:t>
      </w:r>
    </w:p>
    <w:p>
      <w:pPr>
        <w:pStyle w:val="StructureList1"/>
        <w:spacing w:before="120" w:after="0"/>
        <w:rPr>
          <w:lang w:val="el" w:eastAsia="el"/>
        </w:rPr>
      </w:pPr>
      <w:r>
        <w:rPr>
          <w:b/>
          <w:bCs/>
          <w:lang w:val="el" w:eastAsia="el"/>
        </w:rPr>
        <w:t>β)</w:t>
      </w:r>
      <w:r>
        <w:rPr>
          <w:b/>
          <w:bCs/>
          <w:lang w:val="en" w:eastAsia="en"/>
        </w:rPr>
        <w:tab/>
      </w:r>
      <w:r>
        <w:rPr>
          <w:b/>
          <w:bCs/>
          <w:lang w:val="el" w:eastAsia="el"/>
        </w:rPr>
        <w:t>οι μικρές και πολύ μικρές επιχειρήσεις, όπως ορίζονται στην παρ. 8 του άρθρου 2 της παρούσας, κατά τη στιγμή χορήγηση της ενίσχυσης: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να μην υπάγονται σε συλλογική πτωχευτική διαδικασία ή άλλη διαδικασία αφερεγγυότητας βάσει του ισχύοντος νομικού πλαισίου και</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b/>
          <w:bCs/>
          <w:lang w:val="el" w:eastAsia="el"/>
        </w:rPr>
        <w:t>Ο έλεγχος της εν λόγω προϋπόθεσης γίνεται και σε επίπεδο ενιαίας επιχείρησης.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b/>
          <w:bCs/>
          <w:lang w:val="el" w:eastAsia="el"/>
        </w:rPr>
        <w:t xml:space="preserve"> Το ύψος της ενίσχυσης προσδιορίζεται τυποποιημένα, ως ακολούθως:</w:t>
      </w:r>
    </w:p>
    <w:p>
      <w:pPr>
        <w:spacing w:before="240" w:after="240"/>
        <w:rPr>
          <w:lang w:val="el" w:eastAsia="el"/>
        </w:rPr>
      </w:pPr>
      <w:r>
        <w:rPr>
          <w:b/>
          <w:bCs/>
          <w:lang w:val="el" w:eastAsia="el"/>
        </w:rPr>
        <w:t>Ενίσχυση = 20% * {(9/12) * Πάγιες δαπάνες - [(1/2) * ποσά που έλαβε η επιχείρηση δυνάμει των υπό στοιχεία ΓΔΟΥ 94/2.5.2020 (Β' 1645), ΓΔΟΥ 148/3.7.2020 (Β' 2729), ΓΔΟΥ 233/10.10.2020 (Β' 4471), ΓΔΟΥ 281/13.11.2020 (Β' 5047) αποφάσεων των Υπουργών Οικονομικών και Ανάπτυξης και Επενδύσεων] - [ποσά που έλαβε η επιχείρηση δυνάμει των υπό στοιχεία 39162/15.4.2020 (Β' 1457), ΓΔΟΥ 134/16.6.2020 (Β' 2377), ΓΔΟΥ 199/19.8.2020 (Β' 3460), ΓΔΟΥ 217/15.9.2020 (Β' 3948), ΓΔΟΥ 245/26.10.2020 (Β' 4752) αποφάσεων των Υπουργών Οικονομικών και Ανάπτυξης και Επενδύσεων]}.</w:t>
      </w:r>
    </w:p>
    <w:p>
      <w:pPr>
        <w:spacing w:before="240" w:after="240"/>
        <w:rPr>
          <w:lang w:val="el" w:eastAsia="el"/>
        </w:rPr>
      </w:pPr>
      <w:r>
        <w:rPr>
          <w:b/>
          <w:bCs/>
          <w:lang w:val="el" w:eastAsia="el"/>
        </w:rPr>
        <w:t>Για τον ανωτέρω υπολογισμό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b/>
          <w:bCs/>
          <w:lang w:val="el" w:eastAsia="el"/>
        </w:rPr>
        <w:t xml:space="preserve"> Η ενίσχυση που προκύπτει από την παρ. 1 του παρόντος άρθρου δεν μπορεί να είναι μεγαλύτερη του 70% της ζημίας προ φόρων της επιχείρησης και στην περίπτωση μικρών και πολύ μικρών επιχειρήσεων του 90% της ζημίας προ φόρων, με την εξαίρεση των εταιρειών Κ.Τ.Ε.Λ. Α.Ε. και Κ.Τ.Ε.Λ. για τις οποίες δεν εφαρμόζεται το όριο αυτό.</w:t>
      </w:r>
    </w:p>
    <w:p>
      <w:pPr>
        <w:pStyle w:val="MainText"/>
        <w:spacing w:before="120" w:after="0"/>
        <w:rPr>
          <w:lang w:val="el" w:eastAsia="el"/>
        </w:rPr>
      </w:pPr>
      <w:r>
        <w:rPr>
          <w:b/>
          <w:bCs/>
          <w:lang w:val="el" w:eastAsia="el"/>
        </w:rPr>
        <w:t>3.</w:t>
      </w:r>
      <w:r>
        <w:rPr>
          <w:b/>
          <w:bCs/>
          <w:lang w:val="el" w:eastAsia="el"/>
        </w:rPr>
        <w:t xml:space="preserve"> Ειδικά για επιχειρήσεις που υποβάλλουν αίτημα με βάση το Τμήμα 3.12 του Προσωρινού Πλαισίου, η ενίσχυση που προκύπτει από την παρ. 1 του παρόντος άρθρου δεν μπορεί να είναι μεγαλύτερη του 70%, και στην περίπτωση μικρών και πολύ μικρών επιχειρήσεων του 90%, της ζημίας προ φόρων συνυπολογιζόμενων των ποσών που έλαβε η επιχείρηση δυνάμει των υπό στοιχεία ΓΔΟΥ 94/2.5.2020 (Β' 1645), ΓΔΟΥ 148/3.7.2020 (Β' 2729), ΓΔΟΥ 233/10.10.2020 (Β'4471), ΓΔΟΥ 281/13.11.2020 (Β' 5047), 39162/15.4.2020 (Β' 1457), ΓΔΟΥ 134/16.6.2020 (Β' 2377), ΓΔΟΥ 199/19.8.2020 (Β' 3460), ΓΔΟΥ 217/15.9.2020 (Β' 3948), ΓΔΟΥ 245/26.10.2020 (Β' 4752) αποφάσεων των Υπουργών Οικονομικών και Ανάπτυξης και Επενδύσεων. Επιπλέον για τις επιχειρήσεις που υποβάλλουν αίτημα με βάση το Τμήμα 3.12 του Προσωρινού Πλαισίου, η ενίσχυση που προκύπτει από την παρ. 1 του παρόντος άρθρου δεν μπορεί να είναι μεγαλύτερη του 70%, και στην περίπτωση μικρών και πολύ μικρών επιχειρήσεων του 90%, της ζημίας προ φόρων της περιόδου Απριλίου ως Δεκεμβρίου 2020, συνυπολογιζόμενων των προσωρινών μέτρων ενίσχυσης από τα οποία έχει επωφεληθεί η επιχείρηση δυνάμει του Προσωρινού Πλαισίου, όπως προκύπτει από σχετική βεβαίωση που υποβάλλεται σύμφωνα με τα οριζόμενα στην παρ. 2 του άρθρου 8.</w:t>
      </w:r>
    </w:p>
    <w:p>
      <w:pPr>
        <w:pStyle w:val="MainText"/>
        <w:spacing w:before="120" w:after="0"/>
        <w:rPr>
          <w:lang w:val="el" w:eastAsia="el"/>
        </w:rPr>
      </w:pPr>
      <w:r>
        <w:rPr>
          <w:b/>
          <w:bCs/>
          <w:lang w:val="el" w:eastAsia="el"/>
        </w:rPr>
        <w:t>4.</w:t>
      </w:r>
      <w:r>
        <w:rPr>
          <w:b/>
          <w:bCs/>
          <w:lang w:val="el" w:eastAsia="el"/>
        </w:rPr>
        <w:t xml:space="preserve"> Με την επιφύλαξη της μη υπέρβασης των ορίων σώρευσης του άρθρου 5 της παρούσας, η ενίσχυση που προκύπτει από τις παρ. 1 και 2 του παρόντος άρθρου δεν δύναται να υπερβαίνει το ποσό των ενός εκατομμυρίου πεντακοσίων χιλιάδων (1.500.000) ευρώ.</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Για τις επιχειρήσεις που λαμβάνουν ενίσχυση βάσει του σημείου 3.1. του Προσωρινού Πλαισίου, σύμφωνα με το αρ. 1 της παρούσας το συνολικό ποσό ενισχύσεων που έχουν λάβει από οποιοδήποτε πρόγραμμα βάσει του τμήματος 3.1 του Προσωρινού Πλαισίου, συνυπολογιζόμενης της χορηγούμενης δυνάμει της παρούσας ενίσχυσης, ελέγχεται σε επίπεδο ενιαίας επιχείρησης, όπως αυτή ορίζεται στο άρθρο 2, και δεν δύναται να υπερβαίνει το ποσό των ενός εκατομμυρίου οχτακοσίων χιλιάδων (1.800.000) ευρώ. Αντιστοίχως, το συνολικό ποσό ενισχύσεων δεν δύναται να υπερβαίνει το ποσό των διακοσίων εβδομήντα χιλιάδων (270.000)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εικοσιπέντε χιλιάδων (225.000) ευρώ, σε επίπεδο ενιαίας επιχείρησης, για τις επιχειρήσεις που δραστηριοποιούνται στους τομείς της πρωτογενούς γεωργικής παραγωγής. Για επιχειρήσεις με μικτή δραστηριότητα διασφαλίζεται μέσω τήρησης χωριστών λογαριασμών η τήρηση των ως άνω ανώτατων ορίων και σε κάθε περίπτωση δεν δύναται να υπερβαίνει το ποσό των 1.800.000 ευρώ ή ειδικά για τις επιχειρήσεις που δραστηριοποιούνται στον τομέα της πρωτογενούς γεωργικής παραγωγής ή/και της αλιείας και υδατοκαλλιέργειας το ποσό των 270.000 ευρώ.</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επιχειρήσεις που λαμβάνουν ενίσχυση βάσει του τμήματος 3.12 του Προσωρινού Πλαισίου, σύμφωνα με το άρθρο 1 της παρούσας, το συνολικό ποσό ενισχύσεων που έχουν λάβει από οποιοδήποτε πρόγραμμα δυνάμει του αρ. 3.12, ελέγχεται σε επίπεδο ενιαίας επιχείρησης, όπως αυτή ορίζεται στο άρθρο 2, και δεν δύναται να υπερβαίνει το ποσό των δέκα εκατομμυρίων (10.000.000)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ποσό της ενίσχυσης που λαμβάνουν οι δικαιούχοι δυνάμει της παρούσας, αθροιζόμενο με οποιαδήποτε άλλη ενίσχυση για τις ίδιες επιλέξιμες δαπάνες, δεν δύναται να υπερβαίνει το ποσό των δέκα εκατομμυρίων (10.000.000) ευρώ.</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Επιπλέον, διενεργείται αυτοματοποιημένος απολογιστικός έλεγχος με βάση τα συνολικά στοιχεία για τις ενισχύσεις που έχουν χορηγηθεί βάσει του Προσωρινού Πλαισίου,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Οι ενδιαφερόμενες επιχειρήσεις υποβάλλουν αίτηση για την ενίσχυση με τη μορφή επιδότησης παγίων δαπανών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Οι αιτήσεις υποβάλλονται έως την 10η Σεπτεμβρίου 2021.</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b/>
          <w:bCs/>
          <w:lang w:val="el" w:eastAsia="el"/>
        </w:rPr>
        <w:t xml:space="preserve"> Κατά την αίτηση, η επιχείρηση δηλώνει το αν αιτείται να λάβει την ενίσχυση βάσει του τμήματος 3.1 ή 3.12 του Προσωρινού Πλαισίου, τα απαιτούμενα στοιχεία και πληροφορίες σχετικά με την πλήρωση των προϋποθέσεων της παρούσας, κατά περίπτωση, καθώς και το ύψος της ενίσχυσης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b/>
          <w:bCs/>
          <w:lang w:val="el" w:eastAsia="el"/>
        </w:rPr>
        <w:t xml:space="preserve"> Κατά την αίτηση, οι ενδιαφερόμενες επιχειρήσεις υποβάλλουν επιπλέον στην πλατφόρμα «myBusinessSupport» τα κατωτέρω στοιχεία:</w:t>
      </w:r>
      <w:r>
        <w:rPr>
          <w:rStyle w:val="Hyperlink"/>
          <w:b/>
          <w:bCs/>
          <w:color w:val="000000"/>
          <w:sz w:val="20"/>
          <w:szCs w:val="20"/>
          <w:u w:val="none" w:color="0000EE"/>
          <w:vertAlign w:val="superscript"/>
          <w:lang w:val="el" w:eastAsia="el"/>
        </w:rPr>
        <w:footnoteReference w:id="6"/>
      </w:r>
    </w:p>
    <w:p>
      <w:pPr>
        <w:pStyle w:val="StructureList1"/>
        <w:spacing w:before="120" w:after="0"/>
        <w:rPr>
          <w:lang w:val="el" w:eastAsia="el"/>
        </w:rPr>
      </w:pPr>
      <w:r>
        <w:rPr>
          <w:b/>
          <w:bCs/>
          <w:lang w:val="el" w:eastAsia="el"/>
        </w:rPr>
        <w:t>α)</w:t>
      </w:r>
      <w:r>
        <w:rPr>
          <w:b/>
          <w:bCs/>
          <w:lang w:val="en" w:eastAsia="en"/>
        </w:rPr>
        <w:tab/>
      </w:r>
      <w:r>
        <w:rPr>
          <w:b/>
          <w:bCs/>
          <w:lang w:val="el" w:eastAsia="el"/>
        </w:rPr>
        <w:t>το ποσό της ενίσχυσης που επιθυμούν να χρησιμοποιήσουν για δικαίωμα έκπτωσης από τρέχουσες φορολογικές οφειλές έτους 2021 και έτους 2022 που καθίστανται πληρωτέες από 1η Ιουλίου 2021 μέχρι 30ή Ιουνίου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της ενίσχυσης που επιθυμούν να χρησιμοποιήσουν για αποπληρωμή τρεχουσών ασφαλιστικών εισφορών έτους 2021 και έτους 2022 που καθίστανται πληρωτέες από 1η Ιουλίου 2021 μέχρι 30ή Ιουνίου 2022.</w:t>
      </w:r>
    </w:p>
    <w:p>
      <w:pPr>
        <w:pStyle w:val="MainText"/>
        <w:spacing w:before="120" w:after="0"/>
        <w:rPr>
          <w:lang w:val="el" w:eastAsia="el"/>
        </w:rPr>
      </w:pPr>
      <w:r>
        <w:rPr>
          <w:b/>
          <w:bCs/>
          <w:lang w:val="el" w:eastAsia="el"/>
        </w:rPr>
        <w:t>5.</w:t>
      </w:r>
      <w:r>
        <w:rPr>
          <w:b/>
          <w:bCs/>
          <w:lang w:val="el" w:eastAsia="el"/>
        </w:rPr>
        <w:t xml:space="preserve"> Τα ως άνω υποβαλλόμενα στοιχεία δεν δύνανται να τροποποιούνται από την επιχείρηση μετά το πέρας της ημέρας υποβολής της αίτησης.</w:t>
      </w:r>
    </w:p>
    <w:p>
      <w:pPr>
        <w:pStyle w:val="MainText"/>
        <w:spacing w:before="120" w:after="0"/>
        <w:rPr>
          <w:lang w:val="el" w:eastAsia="el"/>
        </w:rPr>
      </w:pPr>
      <w:r>
        <w:rPr>
          <w:b/>
          <w:bCs/>
          <w:lang w:val="el" w:eastAsia="el"/>
        </w:rPr>
        <w:t>6.</w:t>
      </w:r>
      <w:r>
        <w:rPr>
          <w:b/>
          <w:bCs/>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7.</w:t>
      </w:r>
      <w:r>
        <w:rPr>
          <w:b/>
          <w:bCs/>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8.</w:t>
      </w:r>
      <w:r>
        <w:rPr>
          <w:b/>
          <w:bCs/>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Μορφή της ενίσχυσης και διαδικασία χορήγησης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ενίσχυση χορηγείται με τη μορφή δικαιώματος έκπτωσης από τρέχουσες οφειλές έτους 2021 και έτους 2022 στη φορολογική διοίκηση που καθίστανται πληρωτέες από 1η Ιουλίου 2021 μέχρι 30η Ιουνίου 2022, καθώς και με τη μορφή δικαιώματος έκπτωσης από λοιπές φορολογικές οφειλές ή από κάθε άλλο τέλος, εισφορά, πρόστιμο, χρηματική κύρωση που αποτελούν έσοδα του κρατικού προϋπολογισμού, οι οποίες οφειλές έχουν βεβαιωθεί στη φορολογική διοίκηση μέχρι 30 Ιουνίου 2022 ή/και με τη μορφή πιστωτικού για την αποπληρωμή τρεχουσών ασφαλιστικών εισφορών έτους 2021 και έτους 2022 που έχουν βεβαιωθεί μέχρι 30η Ιουνίου 2022 και καθίστανται πληρωτέες από 1η Ιουλίου 2021 μέχρι 30η Ιουνίου 2022, καθώς και με την μορφή πιστωτικού για την αποπληρωμή των ληξιπρόθεσμων ασφαλιστικών οφειλών του δικαιούχου οι οποίες έχουν βεβαιωθεί στο Κέντρο Είσπραξης Ασφαλιστικών Οφειλών (ΚΕΑΟ) μέχρι 30 Ιουνίου 2022. Τυχόν υπόλοιπο της ενίσχυσης που παραμένει μετά την εφαρμογή του δικαιώματος έκπτωσης ή του πιστωτικού από τις οφειλές του προηγούμενου εδαφίου δεν δύναται να χρησιμοποιηθεί και ακυρώνεται αυτόματα και το χορηγηθέν ύψος ενίσχυσης προσαρμόζεται αναλόγως. Στην περίπτωση αυτή για τους σκοπούς σώρευσης λαμβάνεται υπόψη το προσαρμοσμένο κατά τα ανωτέρω ποσό ενίσχυσης. Η ενίσχυση χορηγείται κατόπιν έγκρισης της Ευρωπαϊκής Επιτροπής.</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λαμβάνει από την ΑΑΔΕ, σύμφωνα με το παρόν άρθρο.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ύψος της ενίσχυσης, που υπολογίζεται σύμφωνα με τα οριζόμενα στα άρθρα 4 και 5 της παρούσας, παρέχεται στον δικαιούχο, σύμφωνα με τη δήλωσή του της παρ. 1, για την έκπτωση από φορολογικές οφειλές ή και αποπληρωμή ασφαλιστικών οφειλών, σύμφωνα με τις επόμενες παραγράφους.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ενίσχυση κατά το μέρος που αφορά δικαίωμα έκπτωσης από οφειλές στη φορολογική διοίκηση, εφαρμόζεται ως έκπτωση από φορολογικές υποχρεώσεις του έτους 2021 και έτους 2022, που έχουν βεβαιωθεί ως 30 Ιουνίου 2022 και καθίσταται πληρωτέες από την 1η Ιουλίου 2021 έως την 30η Ιουνίου 2022,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από φόρο εισοδήματος φυσικών προσώπων ή από φόρο εισοδήματος νομικών προσώπων/νομικών οντοτήτων,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ΕΝ.Φ.Ι.Α.,</w:t>
      </w:r>
    </w:p>
    <w:p>
      <w:pPr>
        <w:pStyle w:val="StructureList1"/>
        <w:spacing w:before="120" w:after="0"/>
        <w:rPr>
          <w:lang w:val="el" w:eastAsia="el"/>
        </w:rPr>
      </w:pPr>
      <w:r>
        <w:rPr>
          <w:b/>
          <w:bCs/>
          <w:lang w:val="el" w:eastAsia="el"/>
        </w:rPr>
        <w:t>γ)</w:t>
      </w:r>
      <w:r>
        <w:rPr>
          <w:b/>
          <w:bCs/>
          <w:lang w:val="en" w:eastAsia="en"/>
        </w:rPr>
        <w:tab/>
      </w:r>
      <w:r>
        <w:rPr>
          <w:b/>
          <w:bCs/>
          <w:lang w:val="el" w:eastAsia="el"/>
        </w:rPr>
        <w:t>από Φ.Π.Α.,</w:t>
      </w:r>
    </w:p>
    <w:p>
      <w:pPr>
        <w:pStyle w:val="StructureList1"/>
        <w:spacing w:before="120" w:after="0"/>
        <w:rPr>
          <w:lang w:val="el" w:eastAsia="el"/>
        </w:rPr>
      </w:pPr>
      <w:r>
        <w:rPr>
          <w:b/>
          <w:bCs/>
          <w:lang w:val="el" w:eastAsia="el"/>
        </w:rPr>
        <w:t>δ)</w:t>
      </w:r>
      <w:r>
        <w:rPr>
          <w:b/>
          <w:bCs/>
          <w:lang w:val="en" w:eastAsia="en"/>
        </w:rPr>
        <w:tab/>
      </w:r>
      <w:r>
        <w:rPr>
          <w:b/>
          <w:bCs/>
          <w:lang w:val="el" w:eastAsia="el"/>
        </w:rPr>
        <w:t>από κάθε άλλο φόρο, τέλος, εισφορά ή χρηματική κύρωση που εμπίπτει στο πεδίο εφαρμογής του Κώδικα Φορολογικής Διαδικασίας. Τυχόν υπόλοιπο του ποσού ενίσχυσης που αφορά δικαίωμα έκπτωσης εφαρμόζεται ως έκπτωση από λοιπές φορολογικές οφειλές ή από κάθε άλλο τέλος, εισφορά, πρόστιμο, χρηματική κύρωση που αποτελούν έσοδα του κρατικού προϋπολογισμού, οι οποίες οφειλές έχουν βεβαιωθεί στη φορολογική διοίκηση μέχρι 30 Ιουνίου 2022.</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Διεύθυνση Ανάπτυξης Φορολογικών Εφαρμογών (Δ.Α.Φ.Ε.) της Γενικής Διεύθυνσης Ηλεκτρονικής Διακυβέρνησης (Γ.Δ.ΗΛΕ.Δ.), μετά την επεξεργασία των υποβληθέντων στοιχείων, καθώς και των στοιχείων που τηρούνται στα πληροφοριακά συστήματα της Α.Α.Δ.Ε. πραγματοποιεί κεντρικά έλεγχο για την πλήρωση των προϋποθέσεων της παρούσας και εφόσον πληρούνται, εκδίδει και αποστέλλει στη Δ.Ο.Υ. στην οποία έχουν βεβαιωθεί οφειλές του δικαιούχου της ενίσχυσης για τις οποίες χορηγείται η έκπτωση, σύμφωνα με την προηγούμενη παράγραφο, εκκαθαρισμένα Ατομικά Φύλλα Έκπτωσης (Α.Φ.ΕΚ.) συνδεδεμένα με την κατά περίπτωση εκπιπτόμενη βεβαιωμένη αρρύθμιστη οφειλή.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Απαιτήσεις του δικαιούχου της ενίσχυσης σε βάρος του Δημοσίου από οποιαδήποτε αιτία συμψηφίζονται με τις οφειλές στη φορολογική διοίκηση για τις οποίες παρέχεται η ενίσχυση μόνο μετά την πλήρη χρήση του αντίστοιχου ποσού ενίσχυσης, σύμφωνα με την παρ. 5 του παρόντος άρθρου ή την ακύρωσή του σύμφωνα με την παρ. 1 του παρόντος άρθρου.</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ενίσχυση κατά το μέρος που αφορά πιστωτικό για ασφαλιστικές υποχρεώσεις, εφαρμόζεται ως εξής:</w:t>
      </w:r>
      <w:r>
        <w:rPr>
          <w:rStyle w:val="Hyperlink"/>
          <w:b/>
          <w:bCs/>
          <w:color w:val="000000"/>
          <w:sz w:val="20"/>
          <w:szCs w:val="20"/>
          <w:u w:val="none" w:color="0000EE"/>
          <w:vertAlign w:val="superscript"/>
          <w:lang w:val="el" w:eastAsia="el"/>
        </w:rPr>
        <w:footnoteReference w:id="10"/>
      </w:r>
    </w:p>
    <w:p>
      <w:pPr>
        <w:pStyle w:val="StructureList1"/>
        <w:spacing w:before="120" w:after="0"/>
        <w:rPr>
          <w:lang w:val="el" w:eastAsia="el"/>
        </w:rPr>
      </w:pPr>
      <w:r>
        <w:rPr>
          <w:b/>
          <w:bCs/>
          <w:lang w:val="el" w:eastAsia="el"/>
        </w:rPr>
        <w:t>α)</w:t>
      </w:r>
      <w:r>
        <w:rPr>
          <w:b/>
          <w:bCs/>
          <w:lang w:val="en" w:eastAsia="en"/>
        </w:rPr>
        <w:tab/>
      </w:r>
      <w:r>
        <w:rPr>
          <w:b/>
          <w:bCs/>
          <w:lang w:val="el" w:eastAsia="el"/>
        </w:rPr>
        <w:t>Η ΑΑΔΕ μετά το τέλος της επεξεργασίας στοιχείων χορηγεί στον e-ΕΦΚΑ αρχεία δικαιούχων επιχειρήσεων ανά ΑΦΜ, με τα ποσά ενίσχυσης κάθε επιχείρησης που μπορούν να χρησιμοποιηθούν για κάλυψη ασφαλιστικών εισφορών. Τα ποσά εντάσσονται ως πιστωτικά υπόλοιπα στις μερίδες των δικαιούχων επιχειρήσεων και συμψηφίζονται με τις τρέχουσες ασφαλιστικές υποχρεώσεις που προκύπτουν από τις Αναλυτικές Περιοδικές Δηλώσεις των μισθολογικών περιόδων Ιουνίου 2021 έως και Μαΐου 2022, καθώς και με ληξιπρόθεσμες ασφαλιστικές οφειλές οι οποίες έχουν βεβαιωθεί στο ΚΕΑΟ μέχρι την 30η Ιουνίου 2022.</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 xml:space="preserve">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Τα ποσά που συμψηφίζονται με τις τρέχουσες ασφαλιστικές υποχρεώσεις και τις λοιπές ασφαλιστικές οφειλές βεβαιωμένες στο ΚΕΑΟ μέχρι την 30η Ιουνίου 2022, των δικαιούχων επιχειρήσεων, καλύπτονται από τον κρατικό προϋπολογισμό. Οι σχετικές πιστώσεις εγγράφονται στον προϋπολογισμό του Υπουργείου Εργασίας και Κοινωνικών Υποθέσεων ως επιχορήγηση προς τον e-ΕΦΚΑ για λοιπούς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Ο e-ΕΦΚΑ συγκεντρώνει και αποστέλλει στο Υπουργείο Εργασίας και Κοινωνικών Υποθέσεων τα μηνιαία στοιχεία των απαιτητών ασφαλιστικών εισφορών που συμψηφίζονται και που βαρύνουν τον κρατικό προϋπολογισμό. Οι επιχορηγήσεις που μεταβιβάζονται στον e-ΕΦΚΑ και αφορούν την κάλυψη ασφαλιστικών εισφορών υπέρ e-ΕΦΚΑ, καταχωρούνται ως έσοδο στους οικείους λογαριασμούς ασφαλιστικών εισφορών του φορέα. Τα υπολειπόμενα ποσά που αφορούν την κάλυψη συνεισπραττόμενων ασφαλιστικών εισφορών υπέρ τρίτων φορέων, καταχωρούνται στους οικείους λογαριασμούς υποχρεώσεων του φορέα.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Καταγραφή της ενίσχυσης: Το ύψος της ενίσχυσης που αφορά πιστωτικό για αποπληρωμή οφειλών στη φορολογική διοίκηση που αποτελούν έσοδα του κρατικού προϋπολογισμού με τη μορφή έκπτωσης καταγράφεται ως αφαιρετικό των εσόδων. Το ύψος της ενίσχυσης που αφορά πιστωτικό για αποπληρωμή ασφαλιστικών οφειλών καταγράφεται ως δαπάνη στον κρατικό προϋπολογισμό και ως έσοδο στον eΕΦΚΑ. Πιστώσεις ύψους ίσου με το συνολικό ύψος της ενίσχυσης που αφορά πιστωτικό για αποπληρωμή ασφαλιστικών οφειλών μεταφέρεται από τον Τακτικό Προϋπολογισμό του Υπουργείου Εργασίας στον eΕΦΚΑ, μετά από ισόποση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του Υπουργείου Οικονομικών. Για τυχόν ύψος ενίσχυσης με τη μορφή πιστωτικού για ασφαλιστικές οφειλές το οποίο δεν θα χρησιμοποιηθεί από τους δικαιούχους, μειώνεται ισόποσα η προβλεπόμενη επιχορήγηση του eΕΦΚΑ για το οικονομικό έτος 2022.</w:t>
      </w:r>
      <w:r>
        <w:rPr>
          <w:rStyle w:val="Hyperlink"/>
          <w:b/>
          <w:bCs/>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επιχείρηση υποχρεούται να διατηρήσει από την 1η Μαΐου 2021 έως την 31η Δεκεμβρίου 2021 το επίπεδο απασχόλησης που είχε κατά την 1η Μαΐου 2021,</w:t>
      </w:r>
      <w:r>
        <w:rPr>
          <w:b/>
          <w:bCs/>
          <w:lang w:val="el" w:eastAsia="el"/>
        </w:rPr>
        <w:t xml:space="preserve"> βάσει των στοιχείων του συστήματος ΕΡΓΑΝΗ. Σε περίπτωση που το επίπεδο απασχόλησης που είχε η επιχείρηση κατά την 1η Μαΐου 2021 είναι χαμηλότερο από αυτό που είχε κατά την 1η Αυγούστου 2020, βάσει των στοιχείων του συστήματος ΕΡΓΑΝΗ, η επιχείρηση υποχρεούται να διατηρήσει το επίπεδο απασχόλησης που είχε κατά την 1η Αυγούστου 2020 για τουλάχιστον τρεις (3) μήνες εντός του 2021.</w:t>
      </w:r>
    </w:p>
    <w:p>
      <w:pPr>
        <w:spacing w:before="240" w:after="240"/>
        <w:rPr>
          <w:lang w:val="el" w:eastAsia="el"/>
        </w:rPr>
      </w:pPr>
      <w:r>
        <w:rPr>
          <w:b/>
          <w:bCs/>
          <w:lang w:val="el" w:eastAsia="el"/>
        </w:rPr>
        <w:t>Σε περίπτωση που το επίπεδο απασχόλησης που είχε η επιχείρηση κατά την 1η Μαΐου 2021 και κατά την 1η Αυγούστου χαμηλότερο από αυτό που είχε κατά την 28η Οκτωβρίου 2020, βάσει των στοιχείων του συστήματος ΕΡΓΑΝΗ, η επιχείρηση υποχρεούται να διατηρήσει το επίπεδο απασχόλησης που είχε κατά την 28η Οκτωβρίου για τουλάχιστον δύο (2) μήνες εντός του 2021.</w:t>
      </w:r>
    </w:p>
    <w:p>
      <w:pPr>
        <w:spacing w:before="240" w:after="240"/>
        <w:rPr>
          <w:lang w:val="el" w:eastAsia="el"/>
        </w:rPr>
      </w:pPr>
      <w:r>
        <w:rPr>
          <w:b/>
          <w:bCs/>
          <w:lang w:val="el" w:eastAsia="el"/>
        </w:rPr>
        <w:t>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Μαΐου 2021 ή κατά την 1η Αυγούστου 2020 ή κατά την 28η Οκτωβρίου, κατά περίπτωση,</w:t>
      </w:r>
      <w:r>
        <w:rPr>
          <w:b/>
          <w:bCs/>
          <w:lang w:val="el" w:eastAsia="el"/>
        </w:rPr>
        <w:t xml:space="preserve"> εξαιρούνται οι λύσεις συμβάσεων ένεκα συνταξιοδότησης ή θανάτου, οι λύσεις συμβάσεων εργασίας ορισμένου χρόνου και οι οικειοθελείς αποχωρήσεις.</w:t>
      </w:r>
    </w:p>
    <w:p>
      <w:pPr>
        <w:spacing w:before="240" w:after="240"/>
        <w:rPr>
          <w:lang w:val="el" w:eastAsia="el"/>
        </w:rPr>
      </w:pPr>
      <w:r>
        <w:rPr>
          <w:b/>
          <w:bCs/>
          <w:lang w:val="el" w:eastAsia="el"/>
        </w:rPr>
        <w:t>Ειδικά οι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 Α325/20.08.2021 (Β’ 3905), Δ.Α.Ε.Φ.Κ.-Κ.Ε/13975/ Α325/20.08.2021 (Β’ 3898), Δ.Α.Ε.Φ.Κ.-Κ.Ε/13665/ Α325/17.08.2021 (Β’3863) και Δ.Α.Ε.Φ.Κ.-Κ.Ε/11203/Α325/09.07.2021 (Β’ 3077) αποφάσεις των Υπουργών Οικονομικών, Ανάπτυξης και Επενδύσεων, Εσωτερικών, Υποδομών και Μεταφορών, δεν υποχρεούνται στη διατήρηση του επιπέδου απασχόλησης της παρούσας παραγράφου. Για τον σκοπό αυτό αποστέλλονται στην ΑΑΔΕ και στη ΓΔΟΥ από την οικεία περιφέρεια ή σε περίπτωση αγροτικών εκμεταλλεύσεων από τον ΕΛΓΑ, καταστάσεις με τα στοιχεία (ΑΦΜ, Επωνυμία, Έδρα -υποκατάστημα) των επιχειρήσεων ή των αγροτικών εκμεταλλεύσεων με τις οποίες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οι επιχειρήσεις που έχουν έδρα ή υποκατάστημα στους Δήμους Μαντουδίου Λίμνης Αγίας Άννας και Ιστιαίας -Αιδηψού της Περιφερειακής Ενότητας Εύβοιας της Περιφέρειας Στερεάς Ελλάδας, οι οποίοι επλήγησαν από την πυρκαγιά αρχής γενομένης της 3ης Αυγούστου 2021, δεν υποχρεούνται στη διατήρηση του επιπέδου απασχόλησης της παρούσας παραγράφου.</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Η επιχείρηση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w:t>
      </w:r>
    </w:p>
    <w:p>
      <w:pPr>
        <w:spacing w:before="240" w:after="240"/>
        <w:rPr>
          <w:lang w:val="el" w:eastAsia="el"/>
        </w:rPr>
      </w:pPr>
      <w:r>
        <w:rPr>
          <w:b/>
          <w:bCs/>
          <w:lang w:val="el" w:eastAsia="el"/>
        </w:rPr>
        <w:t>Ειδικά οι επιχειρήσεις που αιτούνται να λάβουν την ενίσχυση με βάση το Τμήμα 3.12 του Προσωρινού Πλαισίου υποβάλλουν επιπλέον βεβαίωση λογιστή και νόμιμου εκπρόσωπου της επιχείρησης, και στη περίπτωση που υπόκεινται σε υποχρέωση ελέγχου οικονομικών καταστάσεων βεβαίωση του ορκωτού ελεγκτή στη βάση των τελευταίων ελεγμένων οικονομικών καταστάσεων που καλύπτουν την περίοδο ενίσχυσης, όπου βεβαιώνεται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ζημία προ φόρων της επιχείρησης για την περίοδο Απριλίου ως Δεκεμβρίου 2020, συνυπολογιζόμενων των προσωρινών μέτρων ενίσχυσης από τα οποία έχει επωφεληθεί η επιχείρηση δυνάμει του Προσωρινού Πλαισίου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ότι η ληφθείσα δυνάμει του παρόντος ενίσχυση δεν υπερβαίνει το 70% για τις μεγάλες και τις μεσαίες επιχειρήσεις, και το 90% για τις μικρές και πολύ μικρές επιχειρήσεις, της ως άνω ζημίας.</w:t>
      </w:r>
    </w:p>
    <w:p>
      <w:pPr>
        <w:spacing w:before="240" w:after="240"/>
        <w:rPr>
          <w:lang w:val="el" w:eastAsia="el"/>
        </w:rPr>
      </w:pPr>
      <w:r>
        <w:rPr>
          <w:b/>
          <w:bCs/>
          <w:lang w:val="el" w:eastAsia="el"/>
        </w:rPr>
        <w:t>Σε περίπτωση που με βάση την ως άνω βεβαίωση προκύπτει ότι το ποσό της ληφθείσας δυνάμει του Τμήματος 3.12 του Προσωρινού Πλαισίου ενίσχυσης στο πλαίσιο της παρούσας απόφασης υπερβαίνει τα ως άνω ποσοστά κατά περίπτωση, το υπερβάλλον ποσό ενίσχυσης ανακτάται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Επιχειρήσεις που λαμβάνουν ενίσχυση δυνάμει του τμήματος 3.1 του Προσωρινού Πλαισίου και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 , η οποία δεν καθορίζεται με βάση την τιμή ή την ποσότητα των προϊόντων που αγοράζονται από του πρωτογενείς παραγωγούς ή που διατίθενται στην αγορά από τις ενδιαφερόμενες επιχειρήσεις.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ενισχύσεις σε επιχειρήσεις που δραστηριοποιούνται στον τομέα της αλιείας και της υδατοκαλλιέργειας δεν αφορούν καμία από τις κατηγορίες ενισχύσεων που αναφέρονται στα στοιχεία α) έως ια) της παρ. 1 του άρθρου 1 του Κανονισμού (ΕΕ) υπ' αρ. 717/2014 της Επιτροπής.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Σε περίπτωση τροποποίησης του εντύπου Ε3 για σκοπούς υποβολής της δήλωσης φορολογίας εισοδήματος (Ε1, έντυπο Ν) φορολογικού έτους 2020, μετά την πάροδο της προθεσμίας </w:t>
      </w:r>
      <w:r>
        <w:rPr>
          <w:b/>
          <w:bCs/>
          <w:lang w:val="el" w:eastAsia="el"/>
        </w:rPr>
        <w:t xml:space="preserve">της παρ. 7 του άρθρου 1 της υπό στοιχεία ΓΔΟΥ 504/28.5.2021 (Β' 2236) κοινής απόφασης των Υπουργών Οικονομικών και Εργασίας και Κοινωνικών Υποθέσεων και πριν τον έλεγχο και την έκδοση του πιστωτικού ή του δικαιώματος έκπτωσης, εφόσον προκύπτει μικρότερο ποσό ενίσχυσης για τον δικαιούχο, σύμφωνα με όσα ορίζονται στο άρθρο 4, η διαφορά μειώνει το ποσό της ενίσχυσης και συνακόλουθα το δικαίωμα έκπτωσης για φορολογικές οφειλές ή του πιστωτικού για αποπληρωμή ασφαλιστικών οφειλών, αναλογικά, σύμφωνα με την αίτηση του δικαιούχου βάσει της παρ. 4 του άρθρου 6. </w:t>
      </w:r>
    </w:p>
    <w:p>
      <w:pPr>
        <w:spacing w:before="240" w:after="240"/>
        <w:rPr>
          <w:lang w:val="el" w:eastAsia="el"/>
        </w:rPr>
      </w:pPr>
      <w:r>
        <w:rPr>
          <w:b/>
          <w:bCs/>
          <w:lang w:val="el" w:eastAsia="el"/>
        </w:rPr>
        <w:t>Σε περίπτωση τροποποίησης του εντύπου Ε3 φορολογικού έτους 2020, μετά την πάροδο της προθεσμίας της παρ. 7 του άρθρου 1</w:t>
      </w:r>
      <w:r>
        <w:rPr>
          <w:b/>
          <w:bCs/>
          <w:lang w:val="el" w:eastAsia="el"/>
        </w:rPr>
        <w:t xml:space="preserve"> της υπό στοιχεία ΓΔΟΥ 504/28.05.2021 (Β' 2236) κοινής απόφασης των Υπουργών Οικονομικών και Εργασίας και Κοινωνικών Υποθέσεων, εφόσον προκύπτει μεγαλύτερο ποσό ενίσχυσης για τον δικαιούχο, σύμφωνα με όσα ορίζονται στο άρθρο 4, η διαφορά δεν λαμβάνεται υπόψη για τον υπολογισμό του ύψους της ενίσχυσης παγίων δαπανών.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Η ΑΑΔΕ πραγματοποιεί </w:t>
      </w:r>
      <w:r>
        <w:rPr>
          <w:b/>
          <w:bCs/>
          <w:lang w:val="el" w:eastAsia="el"/>
        </w:rPr>
        <w:t>ενδιάμεσο έλεγχο σχετικά με την περίπτωση τροποποίησης του εντύπου Ε3 στο τέλος του μηνός Σεπτεμβρίου 2021.</w:t>
      </w:r>
    </w:p>
    <w:p>
      <w:pPr>
        <w:spacing w:before="240" w:after="240"/>
        <w:rPr>
          <w:lang w:val="el" w:eastAsia="el"/>
        </w:rPr>
      </w:pPr>
      <w:r>
        <w:rPr>
          <w:b/>
          <w:bCs/>
          <w:lang w:val="el" w:eastAsia="el"/>
        </w:rPr>
        <w:t>Σε περίπτωση τροποποίησης του εντύπου Ε3 για σκοπούς υποβολής της δήλωσης φορολογίας εισοδήματος (Ε1, έντυπο Ν) φορολογικού έτους 2020, μετά την πάροδο της προθεσμίας της παρ. 7 του άρθρου 1 της υπό στοιχεία ΓΔΟΥ 504/28.5.2021 (Β' 2236) κοινής απόφασης των Υπουργών Οικονομικών και Εργασίας και Κοινωνικών Υποθέσεων και μετά τον έλεγχο και την έκδοση του πιστωτικού ή του δικαιώματος έκπτωσης, εφόσον προκύπτει μικρότερο ποσό ενίσχυσης για τον δικαιούχο, σύμφωνα με όσα ορίζονται στο άρθρο 4, η διαφορά μειώνει το ποσό της ενίσχυσης και συνακόλουθα, όσον αφορά τις φορολογικές οφειλές, το δικαίωμα έκπτωσης για φορολογικές οφειλές ή του πιστωτικού για αποπληρωμή ασφαλιστικών οφειλών, αναλογικά, σύμφωνα με την αίτηση του δικαιούχου βάσει της παρ. 4 του άρθρου 6. Εάν κατά το χρόνο ελέγχου τροποποίησης έχει χορηγηθεί το σύνολο της ενίσχυσης ή μέρος του ποσού της ενίσχυσης, το ποσό που ξεπερνάει το δικαιούμενο ύψος ενίσχυσης ανακτάται εντόκως από 1.1.2021.</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Η ΑΑΔΕ πραγματοποιεί επιπλέον έλεγχο σχετικά με την περίπτωση τροποποίησης του εντύπου Ε3 και εκκαθάριση του τελικού δικαιούμενου ποσού στο τέλος του μηνός Δεκεμβρίου 2021. </w:t>
      </w:r>
    </w:p>
    <w:p>
      <w:pPr>
        <w:spacing w:before="240" w:after="240"/>
        <w:rPr>
          <w:lang w:val="el" w:eastAsia="el"/>
        </w:rPr>
      </w:pPr>
      <w:r>
        <w:rPr>
          <w:b/>
          <w:bCs/>
          <w:lang w:val="el" w:eastAsia="el"/>
        </w:rPr>
        <w:t xml:space="preserve">Σε περίπτωση τροποποίησης του εντύπου Ε3 για σκοπούς υποβολής της δήλωσης φορολογίας εισοδήματος (Ε1, έντυπο Ν) φορολογικού έτους 2020, μετά την πάροδο της προθεσμίας της παρ. 7 του άρθρου 1 της υπό στοιχεία ΓΔΟΥ 504/28.5.2021 (Β' 2236) κοινής απόφασης των Υπουργών Οικονομικών και Εργασίας και Κοινωνικών Υποθέσεων και μετά τον έλεγχο και την έκδοση του πιστωτικού ή του δικαιώματος έκπτωσης, εφόσον προκύπτει μικρότερο ποσό ενίσχυσης για τον δικαιούχο, σύμφωνα με όσα ορίζονται στο άρθρο 4, η διαφορά μειώνει το ποσό της ενίσχυσης. </w:t>
      </w:r>
    </w:p>
    <w:p>
      <w:pPr>
        <w:spacing w:before="240" w:after="240"/>
        <w:rPr>
          <w:lang w:val="el" w:eastAsia="el"/>
        </w:rPr>
      </w:pPr>
      <w:r>
        <w:rPr>
          <w:b/>
          <w:bCs/>
          <w:lang w:val="el" w:eastAsia="el"/>
        </w:rPr>
        <w:t xml:space="preserve">Εάν έχει χορηγηθεί το σύνολο της ενίσχυσης ή μέρος του ποσού της ενίσχυσης που ξεπερνάει το δικαιούμενο ποσό, το ποσό που ξεπερνάει το δικαιούμενο ύψος ενίσχυσης </w:t>
      </w:r>
      <w:r>
        <w:rPr>
          <w:b/>
          <w:bCs/>
          <w:lang w:val="el" w:eastAsia="el"/>
        </w:rPr>
        <w:t>ανακτάται εντόκως από 1.1.2021.</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προς το Κράτος του συνόλου της χορηγηθείσας ενίσχυσης εντόκως από 1.1.2021, ως αχρεωστήτως καταβληθέν ποσό,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Η ανάκτηση των παρ. 6 ως 9 πραγματοποιείται με τη βεβαίωση των ποσών προς ανάκτηση ως οφειλές του δικαιούχου προς τις φορολογικές αρχές και τα ποσά εμφανίζονται, με τις τυχόν λοιπές οφειλές της επιχείρησης, στο διαδικτυακό τόπο της ΑΑΔΕ www.aade.gr στην επιλογή «myTAXISNet / ο λογαριασμός μου / Προσωποποιημένη Πληροφόρηση / Στοιχεία οφειλών εκτός Ρύθμισης και Πληρωμή».</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b/>
          <w:bCs/>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ΠΑΡΑΡΤΗΜΑ I ΟΡΙΣΜΟΣ ΠΡΟΒΛΗΜΑΤΙΚΗΣ ΕΠΙΧΕΙΡΗΣΗΣ</w:t>
      </w:r>
    </w:p>
    <w:p>
      <w:pPr>
        <w:spacing w:before="240" w:after="240"/>
        <w:rPr>
          <w:lang w:val="el" w:eastAsia="el"/>
        </w:rPr>
      </w:pPr>
      <w:r>
        <w:rPr>
          <w:b/>
          <w:bCs/>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εταιρεία περιορισμένης ευθύνης [πλην Μικρομεσαίας Επιχείρησης1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 ΠΕΡΙΕΧΟΜΕΝΟ ΑΙΤΗΣΗΣ</w:t>
      </w:r>
    </w:p>
    <w:p>
      <w:pPr>
        <w:pStyle w:val="MainText"/>
        <w:spacing w:before="120" w:after="0"/>
        <w:rPr>
          <w:lang w:val="el" w:eastAsia="el"/>
        </w:rPr>
      </w:pPr>
      <w:r>
        <w:rPr>
          <w:b/>
          <w:bCs/>
          <w:lang w:val="el" w:eastAsia="el"/>
        </w:rPr>
        <w:t>1.</w:t>
      </w:r>
      <w:r>
        <w:rPr>
          <w:b/>
          <w:bCs/>
          <w:lang w:val="el" w:eastAsia="el"/>
        </w:rPr>
        <w:t xml:space="preserve"> Η επιχείρηση δηλώνει αν αιτείται να λάβει την ενίσχυση βάσει του τμήματος 3.1 ή 3.12 του Προσωρινού Πλαισίου C/2020/1863. </w:t>
      </w:r>
    </w:p>
    <w:p>
      <w:pPr>
        <w:pStyle w:val="MainText"/>
        <w:spacing w:before="120" w:after="0"/>
        <w:rPr>
          <w:lang w:val="el" w:eastAsia="el"/>
        </w:rPr>
      </w:pPr>
      <w:r>
        <w:rPr>
          <w:b/>
          <w:bCs/>
          <w:lang w:val="el" w:eastAsia="el"/>
        </w:rPr>
        <w:t>2.</w:t>
      </w:r>
      <w:r>
        <w:rPr>
          <w:b/>
          <w:bCs/>
          <w:lang w:val="el" w:eastAsia="el"/>
        </w:rPr>
        <w:t xml:space="preserve"> Στην περίπτωση που αιτείται ενίσχυσης δυνάμει του τμήματος 3.1. του Προσωρινού Πλαισίου, η επιχείρηση δηλώνει:</w:t>
      </w:r>
    </w:p>
    <w:p>
      <w:pPr>
        <w:spacing w:before="240" w:after="240"/>
        <w:rPr>
          <w:lang w:val="el" w:eastAsia="el"/>
        </w:rPr>
      </w:pPr>
      <w:r>
        <w:rPr>
          <w:b/>
          <w:bCs/>
          <w:lang w:val="el" w:eastAsia="el"/>
        </w:rPr>
        <w:t>α. Όλες τις επιχειρήσεις με τις οποίες συνιστά ενιαία επιχείρηση:</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γ. Αν η επιχείρηση με βάση τον ορισμό που περιλαμβάνεται στο άρθρο 2 παρ.8 της παρούσας ΚΥΑ, είναι:</w:t>
      </w:r>
    </w:p>
    <w:p>
      <w:pPr>
        <w:spacing w:before="240" w:after="240"/>
        <w:rPr>
          <w:lang w:val="el" w:eastAsia="el"/>
        </w:rPr>
      </w:pPr>
      <w:r>
        <w:rPr>
          <w:b/>
          <w:bCs/>
          <w:lang w:val="el" w:eastAsia="el"/>
        </w:rPr>
        <w:t>• Πολύ μικρή</w:t>
      </w:r>
    </w:p>
    <w:p>
      <w:pPr>
        <w:spacing w:before="240" w:after="240"/>
        <w:rPr>
          <w:lang w:val="el" w:eastAsia="el"/>
        </w:rPr>
      </w:pPr>
      <w:r>
        <w:rPr>
          <w:b/>
          <w:bCs/>
          <w:lang w:val="el" w:eastAsia="el"/>
        </w:rPr>
        <w:t>• Μικρή</w:t>
      </w:r>
    </w:p>
    <w:p>
      <w:pPr>
        <w:spacing w:before="240" w:after="240"/>
        <w:rPr>
          <w:lang w:val="el" w:eastAsia="el"/>
        </w:rPr>
      </w:pPr>
      <w:r>
        <w:rPr>
          <w:b/>
          <w:bCs/>
          <w:lang w:val="el" w:eastAsia="el"/>
        </w:rPr>
        <w:t>• Μεσαία</w:t>
      </w:r>
    </w:p>
    <w:p>
      <w:pPr>
        <w:spacing w:before="240" w:after="240"/>
        <w:rPr>
          <w:lang w:val="el" w:eastAsia="el"/>
        </w:rPr>
      </w:pPr>
      <w:r>
        <w:rPr>
          <w:b/>
          <w:bCs/>
          <w:lang w:val="el" w:eastAsia="el"/>
        </w:rPr>
        <w:t>• Μεγάλη</w:t>
      </w:r>
    </w:p>
    <w:p>
      <w:pPr>
        <w:spacing w:before="240" w:after="240"/>
        <w:rPr>
          <w:lang w:val="el" w:eastAsia="el"/>
        </w:rPr>
      </w:pPr>
      <w:r>
        <w:rPr>
          <w:b/>
          <w:bCs/>
          <w:lang w:val="el" w:eastAsia="el"/>
        </w:rPr>
        <w:t>δ.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και σε επίπεδο ενιαίας επιχείρησης,</w:t>
      </w:r>
    </w:p>
    <w:p>
      <w:pPr>
        <w:spacing w:before="240" w:after="240"/>
        <w:rPr>
          <w:lang w:val="el" w:eastAsia="el"/>
        </w:rPr>
      </w:pPr>
      <w:r>
        <w:rPr>
          <w:b/>
          <w:bCs/>
          <w:lang w:val="el" w:eastAsia="el"/>
        </w:rPr>
        <w:t>ή</w:t>
      </w:r>
    </w:p>
    <w:p>
      <w:pPr>
        <w:spacing w:before="240" w:after="240"/>
        <w:rPr>
          <w:lang w:val="el" w:eastAsia="el"/>
        </w:rPr>
      </w:pPr>
      <w:r>
        <w:rPr>
          <w:b/>
          <w:bCs/>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b/>
          <w:bCs/>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23.α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b/>
          <w:bCs/>
          <w:lang w:val="el" w:eastAsia="el"/>
        </w:rPr>
        <w:t xml:space="preserve"> Στην περίπτωση που αιτείται ενίσχυσης δυνάμει του τμήματος 3.12. του Προσωρινού Πλαισίου, η επιχείρηση δηλώνει:</w:t>
      </w:r>
    </w:p>
    <w:p>
      <w:pPr>
        <w:spacing w:before="240" w:after="240"/>
        <w:rPr>
          <w:lang w:val="el" w:eastAsia="el"/>
        </w:rPr>
      </w:pPr>
      <w:r>
        <w:rPr>
          <w:b/>
          <w:bCs/>
          <w:lang w:val="el" w:eastAsia="el"/>
        </w:rPr>
        <w:t>α. Όλες τις επιχειρήσεις με τις οποίες συνιστά ενιαία επιχείρηση:</w:t>
      </w:r>
    </w:p>
    <w:p>
      <w:pPr>
        <w:spacing w:before="240" w:after="240"/>
        <w:rPr>
          <w:lang w:val="el" w:eastAsia="el"/>
        </w:rPr>
      </w:pPr>
      <w:r>
        <w:rPr>
          <w:b/>
          <w:bCs/>
          <w:lang w:val="el" w:eastAsia="el"/>
        </w:rPr>
        <w:t> </w:t>
      </w:r>
    </w:p>
    <w:p>
      <w:pPr>
        <w:spacing w:before="240" w:after="240"/>
        <w:rPr>
          <w:lang w:val="el" w:eastAsia="el"/>
        </w:rPr>
      </w:pPr>
      <w:r>
        <w:rPr>
          <w:b/>
          <w:bCs/>
          <w:lang w:val="el" w:eastAsia="el"/>
        </w:rPr>
        <w:t>Αν η επιχείρηση με βάση τον ορισμό που περιλαμβάνεται στο άρθρο 2 παρ.8 της παρούσας ΚΥΑ, είναι:</w:t>
      </w:r>
    </w:p>
    <w:p>
      <w:pPr>
        <w:spacing w:before="240" w:after="240"/>
        <w:rPr>
          <w:lang w:val="el" w:eastAsia="el"/>
        </w:rPr>
      </w:pPr>
      <w:r>
        <w:rPr>
          <w:b/>
          <w:bCs/>
          <w:lang w:val="el" w:eastAsia="el"/>
        </w:rPr>
        <w:t>• Πολύ μικρή</w:t>
      </w:r>
    </w:p>
    <w:p>
      <w:pPr>
        <w:spacing w:before="240" w:after="240"/>
        <w:rPr>
          <w:lang w:val="el" w:eastAsia="el"/>
        </w:rPr>
      </w:pPr>
      <w:r>
        <w:rPr>
          <w:b/>
          <w:bCs/>
          <w:lang w:val="el" w:eastAsia="el"/>
        </w:rPr>
        <w:t>• Μικρή</w:t>
      </w:r>
    </w:p>
    <w:p>
      <w:pPr>
        <w:spacing w:before="240" w:after="240"/>
        <w:rPr>
          <w:lang w:val="el" w:eastAsia="el"/>
        </w:rPr>
      </w:pPr>
      <w:r>
        <w:rPr>
          <w:b/>
          <w:bCs/>
          <w:lang w:val="el" w:eastAsia="el"/>
        </w:rPr>
        <w:t>• Μεσαία</w:t>
      </w:r>
    </w:p>
    <w:p>
      <w:pPr>
        <w:spacing w:before="240" w:after="240"/>
        <w:rPr>
          <w:lang w:val="el" w:eastAsia="el"/>
        </w:rPr>
      </w:pPr>
      <w:r>
        <w:rPr>
          <w:b/>
          <w:bCs/>
          <w:lang w:val="el" w:eastAsia="el"/>
        </w:rPr>
        <w:t>• Μεγάλη</w:t>
      </w:r>
    </w:p>
    <w:p>
      <w:pPr>
        <w:spacing w:before="240" w:after="240"/>
        <w:rPr>
          <w:lang w:val="el" w:eastAsia="el"/>
        </w:rPr>
      </w:pPr>
      <w:r>
        <w:rPr>
          <w:b/>
          <w:bCs/>
          <w:lang w:val="el" w:eastAsia="el"/>
        </w:rPr>
        <w:t>γ.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και σε επίπεδο ενιαίας επιχείρησης,</w:t>
      </w:r>
    </w:p>
    <w:p>
      <w:pPr>
        <w:spacing w:before="240" w:after="240"/>
        <w:rPr>
          <w:lang w:val="el" w:eastAsia="el"/>
        </w:rPr>
      </w:pPr>
      <w:r>
        <w:rPr>
          <w:b/>
          <w:bCs/>
          <w:lang w:val="el" w:eastAsia="el"/>
        </w:rPr>
        <w:t>ή</w:t>
      </w:r>
    </w:p>
    <w:p>
      <w:pPr>
        <w:spacing w:before="240" w:after="240"/>
        <w:rPr>
          <w:lang w:val="el" w:eastAsia="el"/>
        </w:rPr>
      </w:pPr>
      <w:r>
        <w:rPr>
          <w:b/>
          <w:bCs/>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δ.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lang w:val="el" w:eastAsia="el"/>
        </w:rPr>
        <w:t>ε.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στ.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ζ. Ότι είναι</w:t>
      </w:r>
    </w:p>
    <w:p>
      <w:pPr>
        <w:pStyle w:val="StructureList1"/>
        <w:spacing w:before="120" w:after="0"/>
        <w:rPr>
          <w:lang w:val="el" w:eastAsia="el"/>
        </w:rPr>
      </w:pPr>
      <w:r>
        <w:rPr>
          <w:b/>
          <w:bCs/>
          <w:lang w:val="el" w:eastAsia="el"/>
        </w:rPr>
        <w:t>i)</w:t>
      </w:r>
      <w:r>
        <w:rPr>
          <w:b/>
          <w:bCs/>
          <w:lang w:val="en" w:eastAsia="en"/>
        </w:rPr>
        <w:tab/>
      </w:r>
      <w:r>
        <w:rPr>
          <w:b/>
          <w:bCs/>
          <w:lang w:val="el" w:eastAsia="el"/>
        </w:rPr>
        <w:t>υποκείμενη σε ΦΠΑ ανεξαρτήτως μεγέθους, ή</w:t>
      </w:r>
    </w:p>
    <w:p>
      <w:pPr>
        <w:pStyle w:val="StructureList1"/>
        <w:spacing w:before="120" w:after="0"/>
        <w:rPr>
          <w:lang w:val="el" w:eastAsia="el"/>
        </w:rPr>
      </w:pPr>
      <w:r>
        <w:rPr>
          <w:b/>
          <w:bCs/>
          <w:lang w:val="el" w:eastAsia="el"/>
        </w:rPr>
        <w:t>ii)</w:t>
      </w:r>
      <w:r>
        <w:rPr>
          <w:b/>
          <w:bCs/>
          <w:lang w:val="en" w:eastAsia="en"/>
        </w:rPr>
        <w:tab/>
      </w:r>
      <w:r>
        <w:rPr>
          <w:b/>
          <w:bCs/>
          <w:lang w:val="el" w:eastAsia="el"/>
        </w:rPr>
        <w:t>μικρομεσαία επιχειρήσεις, σύμφωνα με τον ορισμό του παραρτήματος I του Κανονισμού 651/2014, μη υποκείμενη σε ΦΠΑ ή υποκείμενη και απαλλασσόμενη που τηρεί διαχειριστική χρήση που λήγει την 31η Δεκεμβρίου.</w:t>
      </w:r>
    </w:p>
    <w:p>
      <w:pPr>
        <w:spacing w:before="240" w:after="240"/>
        <w:rPr>
          <w:lang w:val="el" w:eastAsia="el"/>
        </w:rPr>
      </w:pPr>
      <w:r>
        <w:rPr>
          <w:b/>
          <w:bCs/>
          <w:lang w:val="el" w:eastAsia="el"/>
        </w:rPr>
        <w:t>Β. ΑΠΑΙΤΟΥΜΕΝΑ ΔΙΚΑΙΟΛΟΓΗΤΙΚΑ</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οφείλει, σύμφωνα με τα προβλεπόμενα στην παρ. 2 του άρθρου 8 της παρούσας να προσκομίσει τα κάτωθι δικαιολογητικά ως την 31η Δεκεμβρίου 2021:</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b/>
          <w:bCs/>
          <w:lang w:val="el" w:eastAsia="el"/>
        </w:rPr>
        <w:t>-</w:t>
      </w:r>
      <w:r>
        <w:rPr>
          <w:b/>
          <w:bCs/>
          <w:lang w:val="en" w:eastAsia="en"/>
        </w:rPr>
        <w:tab/>
      </w: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3.</w:t>
      </w:r>
      <w:r>
        <w:rPr>
          <w:b/>
          <w:bCs/>
          <w:lang w:val="el" w:eastAsia="el"/>
        </w:rPr>
        <w:t xml:space="preserve"> Ειδικά οι επιχειρήσεις που αιτούνται να λάβουν την ενίσχυση με βάση το Τμήμα 3.12 του Προσωρινού Πλαισίου, υπόκεινται σε υποχρέωση ελέγχου οικονομικών καταστάσεων αλλά οι οικονομικές καταστάσεις τους που καλύπτουν την περίοδο ενίσχυσης δεν έχουν ελεγχθεί μέχρι την ημερομηνία υποβολής της αίτησης του άρθρου 6, υποβάλλουν νεότερη βεβαίωση λογιστή ή του νόμιμου εκπροσώπου στη βάση των ελεγμένων οικονομικών καταστάσεων, όπου βεβαιώνεται ότι η ληφθείσα δυνάμει της παρούσας απόφασης ενίσχυση δεν υπερβαίνει το 70% για τις μεγάλες και τις μεσαίες επιχειρήσεις και το 90% για τις μικρές και πολύ μικρές επιχειρήσεις, της ζημίας της επιχείρησης για την περίοδο Απριλίου ως Δεκεμβρίου 2020, συνυπολογιζόμενων των προσωρινών μέτρων ενίσχυσης από τα οποία έχει επωφεληθεί η επιχείρηση δυνάμει του Προσωρινού Πλαισίου.</w:t>
      </w:r>
    </w:p>
    <w:p>
      <w:pPr>
        <w:spacing w:before="240" w:after="240"/>
        <w:rPr>
          <w:lang w:val="el" w:eastAsia="el"/>
        </w:rPr>
      </w:pPr>
      <w:r>
        <w:rPr>
          <w:b/>
          <w:bCs/>
          <w:lang w:val="el" w:eastAsia="el"/>
        </w:rPr>
        <w:t>ΠΑΡΑΡΤΗΜΑ Ill</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ΚΩΔΙΚΟΙ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παρούσα απόφαση.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 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ανακαθορισμός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σελοποιιας και σαγματοποιιας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ήλεκτρο κινητών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 -line)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23 Ιουλίου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 xml:space="preserve">ΧΡΗΣΤΟΣ ΣΤΑΪΚΟΥΡΑΣ </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 xml:space="preserve">ΘΕΟΔΩΡΟΣ ΣΚΥΛΑΚΑΚΗΣ </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Υφυπουργός Εργασίας και Κοινωνικών Υποθέσεων</w:t>
      </w:r>
    </w:p>
    <w:p>
      <w:pPr>
        <w:spacing w:before="240" w:after="240"/>
        <w:rPr>
          <w:lang w:val="el" w:eastAsia="el"/>
        </w:rPr>
      </w:pPr>
      <w:r>
        <w:rPr>
          <w:b/>
          <w:bCs/>
          <w:lang w:val="el" w:eastAsia="el"/>
        </w:rPr>
        <w:t>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825/2021 03.08.2021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824/2021 31.07.2021</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824/2021 31.07.2021</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824 31.07.2021; Τροποποίηση A. ΓΔΟΥ 825/2021 03.08.2021; Τροποποίηση A. ΓΔΟΥ 880/2021;  31.08.2021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1079/2021 31.12.2021; Τροποποίηση A. ΓΔΟΥ 31/2022 28.06.2022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1079/2021 31.12.2021; Τροποποίηση A. ΓΔΟΥ 31/2022 28.06.2022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1079/2021 31.12.2021; Τροποποίηση A. ΓΔΟΥ 31/2022 28.06.2022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31/2022 28.06.2022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31/2022 28.06.2022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1079/2021 31.12.2021</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1079/2021 31.12.2021; Τροποποίηση A. ΓΔΟΥ 31/2022 28.06.2022</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1079/2021 31.12.2021</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965/2021 29.09.2021; Τροποποίηση A. ΓΔΟΥ 1046/2021 16.11.2021</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965/2021 29.09.2021; Τροποποίηση A. ΓΔΟΥ 1046/2021 16.11.2021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