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&amp; ΙΒ΄</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lang w:val="el" w:eastAsia="el"/>
        </w:rPr>
        <w:t xml:space="preserve">I. </w:t>
      </w:r>
      <w:r>
        <w:rPr>
          <w:b/>
          <w:bCs/>
          <w:lang w:val="el" w:eastAsia="el"/>
        </w:rPr>
        <w:t>Δ/ΝΣΗ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ΙΙ. Δ/ΝΣΗ ΕΠΙΧΕΙΡΗΣΙΑΚΩΝ ΔΙΑΔΙΚΑΣΙΩΝ</w:t>
      </w:r>
    </w:p>
    <w:p>
      <w:pPr>
        <w:spacing w:before="240" w:after="240"/>
        <w:rPr>
          <w:lang w:val="el" w:eastAsia="el"/>
        </w:rPr>
      </w:pPr>
      <w:r>
        <w:rPr>
          <w:b/>
          <w:bCs/>
          <w:lang w:val="el" w:eastAsia="el"/>
        </w:rPr>
        <w:t>ΤΜΗΜΑTA A΄ &amp; Β΄</w:t>
      </w:r>
    </w:p>
    <w:p>
      <w:pPr>
        <w:spacing w:before="240" w:after="240"/>
        <w:rPr>
          <w:lang w:val="el" w:eastAsia="el"/>
        </w:rPr>
      </w:pPr>
      <w:r>
        <w:rPr>
          <w:b/>
          <w:bCs/>
          <w:lang w:val="el" w:eastAsia="el"/>
        </w:rPr>
        <w:t>ΙΙΙ. 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Ε-Mail</w:t>
      </w:r>
    </w:p>
    <w:p>
      <w:pPr>
        <w:spacing w:before="240" w:after="240"/>
        <w:rPr>
          <w:lang w:val="el" w:eastAsia="el"/>
        </w:rPr>
      </w:pPr>
      <w:r>
        <w:rPr>
          <w:lang w:val="el" w:eastAsia="el"/>
        </w:rPr>
        <w:t>Url</w:t>
      </w:r>
    </w:p>
    <w:p>
      <w:pPr>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9 και 13 του άρθρου 12 και των άρθρων 13 και 40 του ν.4308/2014 «Ελληνικά Λογιστικά Πρότυπα, συναφείς ρυθμίσεις και άλλες διατάξεις» (Α΄250).</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γ)</w:t>
      </w:r>
      <w:r>
        <w:rPr>
          <w:lang w:val="en" w:eastAsia="en"/>
        </w:rPr>
        <w:tab/>
      </w:r>
      <w:r>
        <w:rPr>
          <w:lang w:val="el" w:eastAsia="el"/>
        </w:rPr>
        <w:t>της υπό στοιχεία Α.1024/31.1.2020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Α.1011/2020 απόφασης του Διοικητή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w:t>
      </w:r>
    </w:p>
    <w:p>
      <w:pPr>
        <w:pStyle w:val="StructureList1"/>
        <w:spacing w:before="120" w:after="0"/>
        <w:rPr>
          <w:lang w:val="el" w:eastAsia="el"/>
        </w:rPr>
      </w:pPr>
      <w:r>
        <w:rPr>
          <w:lang w:val="el" w:eastAsia="el"/>
        </w:rPr>
        <w:t>ε)</w:t>
      </w:r>
      <w:r>
        <w:rPr>
          <w:lang w:val="en" w:eastAsia="en"/>
        </w:rPr>
        <w:tab/>
      </w:r>
      <w:r>
        <w:rPr>
          <w:lang w:val="el" w:eastAsia="el"/>
        </w:rPr>
        <w:t>Της υπό στοιχεία ΠΟΛ.1166/2018 απόφασης του Διοικητή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Α.Υ.Ο. ΠΟΛ.1220/2012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ζ)</w:t>
      </w:r>
      <w:r>
        <w:rPr>
          <w:lang w:val="en" w:eastAsia="en"/>
        </w:rPr>
        <w:tab/>
      </w:r>
      <w:r>
        <w:rPr>
          <w:lang w:val="el" w:eastAsia="el"/>
        </w:rPr>
        <w:t>της υπό στοιχεία Α.Υ.Ο. ΠΟΛ.1221/2012 «Αναβάθμιση λογισμικών υποστήριξης των Ε.Α.Φ.Δ.Σ.Σ.- Καθορισμός αποστελλομένων αρχείων δεδομένων των φορολογικών στοιχείων στην Γ.Γ.Π.Σ. κατ΄ εφαρμογή των διατάξεων του άρθρου 20 του ν. 3842/2010 (Α΄58)» (Β’ 3513).</w:t>
      </w:r>
    </w:p>
    <w:p>
      <w:pPr>
        <w:pStyle w:val="StructureList1"/>
        <w:spacing w:before="120" w:after="0"/>
        <w:rPr>
          <w:lang w:val="el" w:eastAsia="el"/>
        </w:rPr>
      </w:pPr>
      <w:r>
        <w:rPr>
          <w:lang w:val="el" w:eastAsia="el"/>
        </w:rPr>
        <w:t>η)</w:t>
      </w:r>
      <w:r>
        <w:rPr>
          <w:lang w:val="en" w:eastAsia="en"/>
        </w:rPr>
        <w:tab/>
      </w:r>
      <w:r>
        <w:rPr>
          <w:lang w:val="el" w:eastAsia="el"/>
        </w:rPr>
        <w:t>της υπό στοιχεία Γ.Γ.Δ.Ε. ΠΟΛ.1002/2014 απόφασης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pStyle w:val="StructureList1"/>
        <w:spacing w:before="120" w:after="0"/>
        <w:rPr>
          <w:lang w:val="el" w:eastAsia="el"/>
        </w:rPr>
      </w:pPr>
      <w:r>
        <w:rPr>
          <w:lang w:val="el" w:eastAsia="el"/>
        </w:rPr>
        <w:t>θ)</w:t>
      </w:r>
      <w:r>
        <w:rPr>
          <w:lang w:val="en" w:eastAsia="en"/>
        </w:rPr>
        <w:tab/>
      </w:r>
      <w:r>
        <w:rPr>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spacing w:before="240" w:after="240"/>
        <w:rPr>
          <w:lang w:val="el" w:eastAsia="el"/>
        </w:rPr>
      </w:pPr>
      <w:r>
        <w:rPr>
          <w:lang w:val="el" w:eastAsia="el"/>
        </w:rPr>
        <w:t>2. Την υπό στοιχεία αριθ.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3. Την υπό στοιχεία αριθ.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τις αποφάσεις υπ’ αρ. 39/3/30.11.2017 (Υ.Ο.Δ.Δ. 689) του Συμβουλίου Διοίκησης της Α.Α.Δ.Ε. και υπό στοιχεία 5294ΕΞ2020/17.01.2020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4. Την ανάγκη διασύνδεσης των Φ.Η.Μ. με την Α.Α.Δ.Ε. για την ηλεκτρονική διαβίβαση των δεδομένων των στοιχείων λιανικής πώλησης που εκδίδονται μέσω αυτών σε ψηφιακή πλατφόρμα της Αρχής, για τη συγκέντρωση και αξιοποίηση πληροφοριών, με σκοπό τη φορολογική συμμόρφωση των οντοτήτων. Προκειμένου να διευκολυνθούν οι υπόχρεες οντότητες, ως προς την εκπλήρωση της υπόψη υποχρέωσης και δεδομένων των μέτρων που λήφθηκαν, ώστε να αντιμετωπιστούν οι αρνητικές συνέπειες εμφάνισης του κορωνοϊού COVID-19, που είχε σαν αποτέλεσμα να απορρυθμιστεί η κοινωνική και οικονομική ζωή της χώρας, ορίζεται η σταδιακή ένταξη των οντοτήτων στην υποχρέωση διασύνδεσης των Φ.Η.Μ. με την Α.Α.Δ.Ε.</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την υποχρέωση σταδιακής διασύνδεσης των υπόχρεων οντοτήτων, σε χρήση Φορολογικών Ηλεκτρονικών Μηχανισμών (Φ.Η.Μ.) με το Πληροφοριακό Σύστημα Φ.Η.Μ. της Α.Α.Δ.Ε., για την ηλεκτρονική διαβίβαση δεδομένων των στοιχείων λιανικής πώλησης, που εκδίδονται μέσω αυτών, στην ψηφιακή πλατφόρμα myDATA ως εξής:</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ΟΡΙΣΜΟΙ</w:t>
      </w:r>
    </w:p>
    <w:p>
      <w:pPr>
        <w:spacing w:before="240" w:after="240"/>
        <w:rPr>
          <w:lang w:val="el" w:eastAsia="el"/>
        </w:rPr>
      </w:pPr>
      <w:r>
        <w:rPr>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Ως </w:t>
      </w:r>
      <w:r>
        <w:rPr>
          <w:b/>
          <w:bCs/>
          <w:lang w:val="el" w:eastAsia="el"/>
        </w:rPr>
        <w:t xml:space="preserve">«Φορολογικοί Ηλεκτρονικοί Μηχανισμοί (Φ.Η.Μ.)»: </w:t>
      </w:r>
      <w:r>
        <w:rPr>
          <w:lang w:val="el" w:eastAsia="el"/>
        </w:rPr>
        <w:t>Η Φορολογική Ταμειακή Μηχανή (Φ.Τ.Μ.), ο μηχανισμός «Ειδική Ασφαλής Φορολογική Διάταξη Σήμανσης Στοιχείων (Ε.Α.Φ.Δ.Σ.Σ.)» και οι Αυτόνομες Δημοσιονομικές Μονάδες Επεξεργασίας (Α.ΔΗ.Μ.Ε.).</w:t>
      </w:r>
    </w:p>
    <w:p>
      <w:pPr>
        <w:pStyle w:val="MainText"/>
        <w:spacing w:before="120" w:after="0"/>
        <w:rPr>
          <w:lang w:val="el" w:eastAsia="el"/>
        </w:rPr>
      </w:pPr>
      <w:r>
        <w:rPr>
          <w:b/>
          <w:bCs/>
          <w:lang w:val="el" w:eastAsia="el"/>
        </w:rPr>
        <w:t>2.</w:t>
      </w:r>
      <w:r>
        <w:rPr>
          <w:lang w:val="el" w:eastAsia="el"/>
        </w:rPr>
        <w:t xml:space="preserve"> Ως </w:t>
      </w:r>
      <w:r>
        <w:rPr>
          <w:b/>
          <w:bCs/>
          <w:lang w:val="el" w:eastAsia="el"/>
        </w:rPr>
        <w:t xml:space="preserve">«Ηλεκτρονική διαβίβαση δεδομένων στην Α.Α.Δ.Ε.»: </w:t>
      </w:r>
      <w:r>
        <w:rPr>
          <w:lang w:val="el" w:eastAsia="el"/>
        </w:rPr>
        <w:t>Η διαβίβαση δεδομένων στην ψηφιακή πλατφόρμα myDATA της Α.Α.Δ.Ε., σύμφωνα με την υπό στοιχεία Α. 1138/2020 (Β’ 2470) κοινή απόφαση του Υπουργού Οικονομικών και Διοικητή Α.Α.Δ.Ε., που εκδόθηκε για την εφαρμογή των διατάξεων του άρθρου 15Α του ν.4174/2013 (Κ.Φ.Δ.).</w:t>
      </w:r>
    </w:p>
    <w:p>
      <w:pPr>
        <w:pStyle w:val="MainText"/>
        <w:spacing w:before="120" w:after="0"/>
        <w:rPr>
          <w:lang w:val="el" w:eastAsia="el"/>
        </w:rPr>
      </w:pPr>
      <w:r>
        <w:rPr>
          <w:b/>
          <w:bCs/>
          <w:lang w:val="el" w:eastAsia="el"/>
        </w:rPr>
        <w:t>3.</w:t>
      </w:r>
      <w:r>
        <w:rPr>
          <w:lang w:val="el" w:eastAsia="el"/>
        </w:rPr>
        <w:t xml:space="preserve"> Ως </w:t>
      </w:r>
      <w:r>
        <w:rPr>
          <w:b/>
          <w:bCs/>
          <w:lang w:val="el" w:eastAsia="el"/>
        </w:rPr>
        <w:t xml:space="preserve">«Ψηφιακή πλατφόρμα myDATA της Α.Α.Δ.Ε.»: </w:t>
      </w:r>
      <w:r>
        <w:rPr>
          <w:lang w:val="el" w:eastAsia="el"/>
        </w:rPr>
        <w:t>Η ψηφιακή πλατφόρμα υποδοχής των δεδομένων που διαβιβάζονται στην Α.Α.Δ.Ε., η οποία είναι προσβάσιμη μέσω του διαδικτυακού τόπου της Α.Α.Δ.Ε. και περιλαμβάνει αναλυτικά και συνοπτικά το σύνολο των συναλλαγών εσόδων / εξόδων των οντοτήτων που τηρούν Λογιστικά Αρχεία, σύμφωνα με τα Ελληνικά Λογιστικά Πρότυπα και στην οποία απεικονίζεται το λογιστικό και φορολογικό αποτέλεσμα των οντοτήτων.</w:t>
      </w:r>
    </w:p>
    <w:p>
      <w:pPr>
        <w:pStyle w:val="MainText"/>
        <w:spacing w:before="120" w:after="0"/>
        <w:rPr>
          <w:lang w:val="el" w:eastAsia="el"/>
        </w:rPr>
      </w:pPr>
      <w:r>
        <w:rPr>
          <w:b/>
          <w:bCs/>
          <w:lang w:val="el" w:eastAsia="el"/>
        </w:rPr>
        <w:t>4.</w:t>
      </w:r>
      <w:r>
        <w:rPr>
          <w:lang w:val="el" w:eastAsia="el"/>
        </w:rPr>
        <w:t xml:space="preserve"> Ως </w:t>
      </w:r>
      <w:r>
        <w:rPr>
          <w:b/>
          <w:bCs/>
          <w:lang w:val="el" w:eastAsia="el"/>
        </w:rPr>
        <w:t xml:space="preserve">«Σύνοψη παραστατικού»: </w:t>
      </w:r>
      <w:r>
        <w:rPr>
          <w:lang w:val="el" w:eastAsia="el"/>
        </w:rPr>
        <w:t>Τα στοιχεία του υποχρεωτικού περιεχομένου του παραστατικού χωρίς την αναλυτική διάκριση των ειδών (αγαθών - υπηρεσιών).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ΥΠΟΧΡΕΩΣΗ ΔΙΑΣΥΝΔΕΣΗΣ: ΕΚΤΑΣΗ ΕΦΑΡΜΟΓΗΣ</w:t>
      </w:r>
    </w:p>
    <w:p>
      <w:pPr>
        <w:pStyle w:val="MainText"/>
        <w:spacing w:before="120" w:after="0"/>
        <w:rPr>
          <w:lang w:val="el" w:eastAsia="el"/>
        </w:rPr>
      </w:pPr>
      <w:r>
        <w:rPr>
          <w:b/>
          <w:bCs/>
          <w:lang w:val="el" w:eastAsia="el"/>
        </w:rPr>
        <w:t>1.</w:t>
      </w:r>
      <w:r>
        <w:rPr>
          <w:lang w:val="el" w:eastAsia="el"/>
        </w:rPr>
        <w:t xml:space="preserve"> Η υποχρέωση της διασύνδεσης, αφορά στις οντότητες που εκδίδουν τα στοιχεία λιανικής πώλησης μέσω Φ.Η.Μ. (Φ.Τ.Μ., Ε.Α.Φ.Δ.Σ.Σ., Α.ΔΗ.Μ.Ε.), σύμφωνα με τις διατάξεις του ν.4308/2014 (Α΄250).</w:t>
      </w:r>
    </w:p>
    <w:p>
      <w:pPr>
        <w:pStyle w:val="MainText"/>
        <w:spacing w:before="120" w:after="0"/>
        <w:rPr>
          <w:lang w:val="el" w:eastAsia="el"/>
        </w:rPr>
      </w:pPr>
      <w:r>
        <w:rPr>
          <w:b/>
          <w:bCs/>
          <w:lang w:val="el" w:eastAsia="el"/>
        </w:rPr>
        <w:t>2.</w:t>
      </w:r>
      <w:r>
        <w:rPr>
          <w:lang w:val="el" w:eastAsia="el"/>
        </w:rPr>
        <w:t xml:space="preserve"> Οι οντότητες που απαλλάσσονται από την υποχρεωτική χρήση των Φ.Η.Μ. για την έκδοση των στοιχείων λιανικής πώλησης, σύμφωνα με τις διατάξεις του ν. 4308/2014 και την κατ’ εξουσιοδότηση του νόμου αυτού Απόφαση Γ.Γ.Δ.Ε. ΠΟΛ.1002/2014 (Β΄ 3/2015), και δεν κάνουν προαιρετική χρήση τους, δεν εμπίπτουν στο πλαίσιο εφαρμογής των διατάξεων της παρούσας.</w:t>
      </w:r>
    </w:p>
    <w:p>
      <w:pPr>
        <w:pStyle w:val="MainText"/>
        <w:spacing w:before="120" w:after="0"/>
        <w:rPr>
          <w:lang w:val="el" w:eastAsia="el"/>
        </w:rPr>
      </w:pPr>
      <w:r>
        <w:rPr>
          <w:b/>
          <w:bCs/>
          <w:lang w:val="el" w:eastAsia="el"/>
        </w:rPr>
        <w:t>3.</w:t>
      </w:r>
      <w:r>
        <w:rPr>
          <w:lang w:val="el" w:eastAsia="el"/>
        </w:rPr>
        <w:t xml:space="preserve"> Οι υπόχρεες οντότητες της παρούσας απόφασης εντάσσονται στη σταδιακή διασύνδεση με βάση τα ακαθάριστα έσοδα που πραγματοποίησαν σύμφωνα με την υποβληθείσα δήλωση φορολογίας εισοδήματος φορολογικού έτους 2019 και με επιπλέον κριτήριο την ένταξή τους ή μη στους πληττόμενους ΚΑΔ λόγω COVID-19, σύμφωνα με τις διατάξεις της παραγράφου 70 του άρθρου 72 του ν. 4172/2013 (Α΄167).</w:t>
      </w:r>
    </w:p>
    <w:p>
      <w:pPr>
        <w:pStyle w:val="MainText"/>
        <w:spacing w:before="120" w:after="0"/>
        <w:rPr>
          <w:lang w:val="el" w:eastAsia="el"/>
        </w:rPr>
      </w:pPr>
      <w:r>
        <w:rPr>
          <w:b/>
          <w:bCs/>
          <w:lang w:val="el" w:eastAsia="el"/>
        </w:rPr>
        <w:t>4.</w:t>
      </w:r>
      <w:r>
        <w:rPr>
          <w:lang w:val="el" w:eastAsia="el"/>
        </w:rPr>
        <w:t xml:space="preserve"> Οι υπόχρεες οντότητες διασυνδέονται, ως εξής:</w:t>
      </w:r>
    </w:p>
    <w:p>
      <w:pPr>
        <w:spacing w:before="240" w:after="240"/>
        <w:rPr>
          <w:lang w:val="el" w:eastAsia="el"/>
        </w:rPr>
      </w:pPr>
      <w:r>
        <w:rPr>
          <w:lang w:val="el" w:eastAsia="el"/>
        </w:rPr>
        <w:t>i. από 01/09/2021 οι οντότητες που βάσει ΚΑΔ, δεν επλήγησαν από την πανδημία και το φορολογικό έτος 2019, είχαν ακαθάριστα έσοδα πάνω από 100.000 €,</w:t>
      </w:r>
    </w:p>
    <w:p>
      <w:pPr>
        <w:spacing w:before="240" w:after="240"/>
        <w:rPr>
          <w:lang w:val="el" w:eastAsia="el"/>
        </w:rPr>
      </w:pPr>
      <w:r>
        <w:rPr>
          <w:lang w:val="el" w:eastAsia="el"/>
        </w:rPr>
        <w:t>ii. από 01/10/2021 οι οντότητες που βάσει ΚΑΔ, δεν επλήγησαν από την πανδημία και το φορολογικό έτος 2019, είχαν ακαθάριστα έσοδα μέχρι και 100.000 € και</w:t>
      </w:r>
    </w:p>
    <w:p>
      <w:pPr>
        <w:spacing w:before="240" w:after="240"/>
        <w:rPr>
          <w:lang w:val="el" w:eastAsia="el"/>
        </w:rPr>
      </w:pPr>
      <w:r>
        <w:rPr>
          <w:lang w:val="el" w:eastAsia="el"/>
        </w:rPr>
        <w:t>iii. από 01/11/2021 οι λοιπές οντότητες. Στην ίδια ημερομηνία εντάσσονται και οι οντότητες που είτε είναι υπόχρεες σε χρήση Φ.Η.Μ., είτε χρησιμοποιούν προαιρετικά Φ.Η.Μ. και έχουν κάνει έναρξη εργασιών από 01/01/2020 έως και την 01/09/2021, καθώς και οι οντότητες που το φορολογικό έτος τους λήγει σε διαφορετική ημερομηνία της 31/12.</w:t>
      </w:r>
    </w:p>
    <w:p>
      <w:pPr>
        <w:spacing w:before="240" w:after="240"/>
        <w:rPr>
          <w:lang w:val="el" w:eastAsia="el"/>
        </w:rPr>
      </w:pPr>
      <w:r>
        <w:rPr>
          <w:lang w:val="el" w:eastAsia="el"/>
        </w:rPr>
        <w:t>Στην περίπτωση που δεν έχει υποβληθεί δήλωση φορολογίας εισοδήματος για το φορολογικό έτος 2019, από τις υπόχρεες οντότητες της παρούσας απόφασης, λαμβάνονται υπόψη τα ακαθάριστα έσοδα της τελευταίας υποβληθείσας δήλωση φορολογίας εισοδήματος.</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ΥΠΟΧΡΕΩΣΗ ΔΙΑΒΙΒΑΣΗΣ: ΕΚΤΑΣΗ ΕΦΑΡΜΟΓΗΣ-ΔΕΔΟΜΕΝΑ ΠΟΥ ΔΙΑΒΙΒΑΖΟΝΤΑΙ</w:t>
      </w:r>
    </w:p>
    <w:p>
      <w:pPr>
        <w:pStyle w:val="MainText"/>
        <w:spacing w:before="120" w:after="0"/>
        <w:rPr>
          <w:lang w:val="el" w:eastAsia="el"/>
        </w:rPr>
      </w:pPr>
      <w:r>
        <w:rPr>
          <w:b/>
          <w:bCs/>
          <w:lang w:val="el" w:eastAsia="el"/>
        </w:rPr>
        <w:t>1.</w:t>
      </w:r>
      <w:r>
        <w:rPr>
          <w:lang w:val="el" w:eastAsia="el"/>
        </w:rPr>
        <w:t xml:space="preserve"> Οι υπόχρεες οντότητες του άρθρου 2 της παρούσας διαβιβάζουν ηλεκτρονικά στην Α.Α.Δ.Ε. τα δεδομένα των λογιστικών στοιχείων που εκδίδουν μέσω Φ.Η.Μ., για την τεκμηρίωση των λιανικών συναλλαγών τους (ενδεικτικά απόδειξη λιανικής πώλησης).</w:t>
      </w:r>
    </w:p>
    <w:p>
      <w:pPr>
        <w:pStyle w:val="MainText"/>
        <w:spacing w:before="120" w:after="0"/>
        <w:rPr>
          <w:lang w:val="el" w:eastAsia="el"/>
        </w:rPr>
      </w:pPr>
      <w:r>
        <w:rPr>
          <w:b/>
          <w:bCs/>
          <w:lang w:val="el" w:eastAsia="el"/>
        </w:rPr>
        <w:t>2.</w:t>
      </w:r>
      <w:r>
        <w:rPr>
          <w:lang w:val="el" w:eastAsia="el"/>
        </w:rPr>
        <w:t xml:space="preserve"> Τα δεδομένα που διαβιβάζονται, ανά εκδοθέν στοιχείο λιανικής πώλησης, κατ’ ελάχιστον (Α.1138/2020 όπως ισχύει, Παράρτημα), είναι τα εξής:</w:t>
      </w:r>
    </w:p>
    <w:p>
      <w:pPr>
        <w:pStyle w:val="StructureList1"/>
        <w:spacing w:before="120" w:after="0"/>
        <w:rPr>
          <w:lang w:val="el" w:eastAsia="el"/>
        </w:rPr>
      </w:pPr>
      <w:r>
        <w:rPr>
          <w:lang w:val="el" w:eastAsia="el"/>
        </w:rPr>
        <w:t>α)</w:t>
      </w:r>
      <w:r>
        <w:rPr>
          <w:lang w:val="en" w:eastAsia="en"/>
        </w:rPr>
        <w:tab/>
      </w:r>
      <w:r>
        <w:rPr>
          <w:lang w:val="el" w:eastAsia="el"/>
        </w:rPr>
        <w:t>Α.Φ.Μ. του εκδότη</w:t>
      </w:r>
    </w:p>
    <w:p>
      <w:pPr>
        <w:pStyle w:val="StructureList1"/>
        <w:spacing w:before="120" w:after="0"/>
        <w:rPr>
          <w:lang w:val="el" w:eastAsia="el"/>
        </w:rPr>
      </w:pPr>
      <w:r>
        <w:rPr>
          <w:lang w:val="el" w:eastAsia="el"/>
        </w:rPr>
        <w:t>β)</w:t>
      </w:r>
      <w:r>
        <w:rPr>
          <w:lang w:val="en" w:eastAsia="en"/>
        </w:rPr>
        <w:tab/>
      </w:r>
      <w:r>
        <w:rPr>
          <w:lang w:val="el" w:eastAsia="el"/>
        </w:rPr>
        <w:t>Είδος Παραστατικού λιανικής πώλησης</w:t>
      </w:r>
    </w:p>
    <w:p>
      <w:pPr>
        <w:pStyle w:val="StructureList1"/>
        <w:spacing w:before="120" w:after="0"/>
        <w:rPr>
          <w:lang w:val="el" w:eastAsia="el"/>
        </w:rPr>
      </w:pPr>
      <w:r>
        <w:rPr>
          <w:lang w:val="el" w:eastAsia="el"/>
        </w:rPr>
        <w:t>γ)</w:t>
      </w:r>
      <w:r>
        <w:rPr>
          <w:lang w:val="en" w:eastAsia="en"/>
        </w:rPr>
        <w:tab/>
      </w:r>
      <w:r>
        <w:rPr>
          <w:lang w:val="el" w:eastAsia="el"/>
        </w:rPr>
        <w:t>Αύξων αριθμός του στοιχείου λιανικής πώλησης</w:t>
      </w:r>
    </w:p>
    <w:p>
      <w:pPr>
        <w:pStyle w:val="StructureList1"/>
        <w:spacing w:before="120" w:after="0"/>
        <w:rPr>
          <w:lang w:val="el" w:eastAsia="el"/>
        </w:rPr>
      </w:pPr>
      <w:r>
        <w:rPr>
          <w:lang w:val="el" w:eastAsia="el"/>
        </w:rPr>
        <w:t>δ)</w:t>
      </w:r>
      <w:r>
        <w:rPr>
          <w:lang w:val="en" w:eastAsia="en"/>
        </w:rPr>
        <w:tab/>
      </w:r>
      <w:r>
        <w:rPr>
          <w:lang w:val="el" w:eastAsia="el"/>
        </w:rPr>
        <w:t>Ημερομηνία και ώρα έκδοσης</w:t>
      </w:r>
    </w:p>
    <w:p>
      <w:pPr>
        <w:pStyle w:val="StructureList1"/>
        <w:spacing w:before="120" w:after="0"/>
        <w:rPr>
          <w:lang w:val="el" w:eastAsia="el"/>
        </w:rPr>
      </w:pPr>
      <w:r>
        <w:rPr>
          <w:lang w:val="el" w:eastAsia="el"/>
        </w:rPr>
        <w:t>ε)</w:t>
      </w:r>
      <w:r>
        <w:rPr>
          <w:lang w:val="en" w:eastAsia="en"/>
        </w:rPr>
        <w:tab/>
      </w:r>
      <w:r>
        <w:rPr>
          <w:lang w:val="el" w:eastAsia="el"/>
        </w:rPr>
        <w:t>Συντελεστής ΦΠΑ</w:t>
      </w:r>
    </w:p>
    <w:p>
      <w:pPr>
        <w:pStyle w:val="StructureList1"/>
        <w:spacing w:before="120" w:after="0"/>
        <w:rPr>
          <w:lang w:val="el" w:eastAsia="el"/>
        </w:rPr>
      </w:pPr>
      <w:r>
        <w:rPr>
          <w:lang w:val="el" w:eastAsia="el"/>
        </w:rPr>
        <w:t>στ)</w:t>
      </w:r>
      <w:r>
        <w:rPr>
          <w:lang w:val="en" w:eastAsia="en"/>
        </w:rPr>
        <w:tab/>
      </w:r>
      <w:r>
        <w:rPr>
          <w:lang w:val="el" w:eastAsia="el"/>
        </w:rPr>
        <w:t>Συνολική αξία παραστατικού</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ΔΙΑΔΙΚΑΣΙΑ ΔΙΑΒΙΒΑΣΗΣ - ΧΡΟΝΟΣ ΔΙΑΒΙΒΑΣΗΣ</w:t>
      </w:r>
    </w:p>
    <w:p>
      <w:pPr>
        <w:pStyle w:val="MainText"/>
        <w:spacing w:before="120" w:after="0"/>
        <w:rPr>
          <w:lang w:val="el" w:eastAsia="el"/>
        </w:rPr>
      </w:pPr>
      <w:r>
        <w:rPr>
          <w:b/>
          <w:bCs/>
          <w:lang w:val="el" w:eastAsia="el"/>
        </w:rPr>
        <w:t>1.</w:t>
      </w:r>
      <w:r>
        <w:rPr>
          <w:lang w:val="el" w:eastAsia="el"/>
        </w:rPr>
        <w:t xml:space="preserve"> Τα δεδομένα του άρθρου 3 της παρούσας διαβιβάζονται με τη μορφή σύνοψης, εκτός από τις περιπτώσεις που με βάση την κείμενη νομοθεσία ορίζεται η υποχρέωση διαβίβασης αυτών με αναλυτική διάκριση των ειδών, στους χρόνους που ορίζονται σύμφωνα με τις ισχύουσες τεχνικές προδιαγραφές.</w:t>
      </w:r>
    </w:p>
    <w:p>
      <w:pPr>
        <w:pStyle w:val="MainText"/>
        <w:spacing w:before="120" w:after="0"/>
        <w:rPr>
          <w:lang w:val="el" w:eastAsia="el"/>
        </w:rPr>
      </w:pPr>
      <w:r>
        <w:rPr>
          <w:b/>
          <w:bCs/>
          <w:lang w:val="el" w:eastAsia="el"/>
        </w:rPr>
        <w:t>2.</w:t>
      </w:r>
      <w:r>
        <w:rPr>
          <w:lang w:val="el" w:eastAsia="el"/>
        </w:rPr>
        <w:t xml:space="preserve"> Τα οριζόμενα δεδομένα διαβιβάζονται στο Πληροφοριακό Σύστημα των Φ.Η.Μ., σύμφωνα με τις συμπληρωματικές τεχνικές προδιαγραφές πρωτοκόλλου επικοινωνίας και κρυπτογράφησης για τη διαβίβαση δεδομένων από τους Φ.Η.Μ., που καθορίστηκαν με την αριθ. Α.1024/2020 Απόφαση Διοικητή Α.Α.Δ.Ε., από το οποίο ενημερώνεται η ψηφιακή πλατφόρμα «myDATA» της Α.Α.Δ.Ε., στο πλαίσιο εφαρμογής των διατάξεων της αριθ. Α.1138/2020 Κοινής Απόφασης του Υπουργού Οικονομικών και του Διοικητή της Α.Α.Δ.Ε..</w:t>
      </w:r>
    </w:p>
    <w:p>
      <w:pPr>
        <w:pStyle w:val="MainText"/>
        <w:spacing w:before="120" w:after="0"/>
        <w:rPr>
          <w:lang w:val="el" w:eastAsia="el"/>
        </w:rPr>
      </w:pPr>
      <w:r>
        <w:rPr>
          <w:b/>
          <w:bCs/>
          <w:lang w:val="el" w:eastAsia="el"/>
        </w:rPr>
        <w:t>3.</w:t>
      </w:r>
      <w:r>
        <w:rPr>
          <w:lang w:val="el" w:eastAsia="el"/>
        </w:rPr>
        <w:t xml:space="preserve"> Οι υπόχρεες οντότητες της παρούσας, έχουν την υποχρέωση να διαβιβάζουν αναλυτικά κάθε μία, τις αποδείξεις λιανικών συναλλαγών, στο Πληροφοριακό Σύστημα των Φ.Η.Μ., με δύο τρόπους:</w:t>
      </w:r>
    </w:p>
    <w:p>
      <w:pPr>
        <w:pStyle w:val="StructureList1"/>
        <w:spacing w:before="120" w:after="0"/>
        <w:rPr>
          <w:lang w:val="el" w:eastAsia="el"/>
        </w:rPr>
      </w:pPr>
      <w:r>
        <w:rPr>
          <w:lang w:val="el" w:eastAsia="el"/>
        </w:rPr>
        <w:t>α)</w:t>
      </w:r>
      <w:r>
        <w:rPr>
          <w:lang w:val="en" w:eastAsia="en"/>
        </w:rPr>
        <w:tab/>
      </w:r>
      <w:r>
        <w:rPr>
          <w:lang w:val="el" w:eastAsia="el"/>
        </w:rPr>
        <w:t>Σύμφωνα με τον πρώτο τρόπο, οι υπόχρεες οντότητες διαβιβάζουν τις συναλλαγές λιανικής, στο Πληροφοριακό Σύστημα των Φ.Η.Μ., μέσω διακριτών κωδικών παραστατικών λιανικής της ΑΥΟ ΠΟΛ.1220/2012, όπως αυτοί ορίζονται στο Παράρτημα (Αντιστοίχιση Παραστατικών Φ.Η.Μ. και Τύπων Παραστατικών myDATA) που επισυνάπτεται στην παρούσα και το οποίο αποτελεί αναπόσπαστο μέρος αυτής. Στην παραπάνω υποχρέωση εμπίπτει και η διαβίβαση των Δελτίων Ημερήσιας Κίνησης «Ζ» (s.txt αρχείο). Η Α.Α.Δ.Ε. αθροίζει ανά εγκατάσταση, και ανά ημέρα, τα σύνολα των εσόδων λιανικής των «Ζ» εκάστης ημέρας, τα οποία στη συνέχεια, συσχετίζονται με διακριτούς Τύπους Παραστατικών της κατηγορίας Α2 του Παραρτήματος της Α.1138/2020, για σκοπούς ενημέρωσης της ψηφιακής πλατφόρμας myDATA.</w:t>
      </w:r>
    </w:p>
    <w:p>
      <w:pPr>
        <w:pStyle w:val="StructureList1"/>
        <w:spacing w:before="120" w:after="0"/>
        <w:rPr>
          <w:lang w:val="el" w:eastAsia="el"/>
        </w:rPr>
      </w:pPr>
      <w:r>
        <w:rPr>
          <w:lang w:val="el" w:eastAsia="el"/>
        </w:rPr>
        <w:t>β)</w:t>
      </w:r>
      <w:r>
        <w:rPr>
          <w:lang w:val="en" w:eastAsia="en"/>
        </w:rPr>
        <w:tab/>
      </w:r>
      <w:r>
        <w:rPr>
          <w:lang w:val="el" w:eastAsia="el"/>
        </w:rPr>
        <w:t>Σύμφωνα με τον δεύτερο τρόπο, οι υπόχρεες οντότητες διαβιβάζουν τις συναλλαγές λιανικής στο Πληροφοριακό Σύστημα των Φ.Η.Μ., μέσω διαφορετικών κωδικών παραστατικών λιανικής της ΑΥΟ ΠΟΛ.1220/2012, όπως αυτοί ορίζονται στο Παράρτημα της παρούσας. Η Α.Α.Δ.Ε. αθροίζει ανά εγκατάσταση και ανά ημέρα, τα σύνολα των εσόδων λιανικής για κάθε μία από τις αποδείξεις λιανικών συναλλαγών, που οι υπόχρεες οντότητες διαβίβασαν στο Πληροφοριακό Σύστημα των Φ.Η.Μ. και εκδόθηκαν εντός της ίδιας ημέρας, τα οποία στη συνέχεια, συσχετίζονται με διακριτούς Τύπους Παραστατικών της κατηγορίας Α2 του Παραρτήματος της Α.1138/2020, για σκοπούς ενημέρωσης της ψηφιακής πλατφόρμας myDATA.</w:t>
      </w:r>
    </w:p>
    <w:p>
      <w:pPr>
        <w:spacing w:before="240" w:after="240"/>
        <w:rPr>
          <w:lang w:val="el" w:eastAsia="el"/>
        </w:rPr>
      </w:pPr>
      <w:r>
        <w:rPr>
          <w:lang w:val="el" w:eastAsia="el"/>
        </w:rPr>
        <w:t>Τα παραπάνω διενεργούνται με σκοπό την επιτυχή διαβίβαση των δεδομένων συναλλαγών λιανικής στην ψηφιακή πλατφόρμα myDATA, με τη χορήγηση Μοναδικού Αριθμού Καταχώρησης (Μ.ΑΡ.Κ.), που ορίζεται στην παρ. 5 του άρθρου 5 της Α.1138/2020.</w:t>
      </w:r>
    </w:p>
    <w:p>
      <w:pPr>
        <w:spacing w:before="240" w:after="240"/>
        <w:rPr>
          <w:lang w:val="el" w:eastAsia="el"/>
        </w:rPr>
      </w:pPr>
      <w:r>
        <w:rPr>
          <w:lang w:val="el" w:eastAsia="el"/>
        </w:rPr>
        <w:t>Στην περίπτωση που οι υπόχρεες οντότητες χρησιμοποιούν είτε Φ.Τ.Μ., είτε ΑΔΗΜΕ, διαβιβάζουν αποκλειστικά με τον πρώτο τρόπο, όπως ορίζεται στο Παράρτημα της παρούσας. Στην περίπτωση που χρησιμοποιούν ΕΑΦΔΣΣ, δύνανται να διαβιβάζουν και με τους δύο τρόπους ανά αριθμό μητρώου ΕΑΦΔΣΣ.</w:t>
      </w:r>
    </w:p>
    <w:p>
      <w:pPr>
        <w:spacing w:before="240" w:after="240"/>
        <w:rPr>
          <w:lang w:val="el" w:eastAsia="el"/>
        </w:rPr>
      </w:pPr>
      <w:r>
        <w:rPr>
          <w:lang w:val="el" w:eastAsia="el"/>
        </w:rPr>
        <w:t>Με το Παράρτημα της παρούσας καθορίζονται περαιτέρω οι δύο τρόποι διαβίβασης της προηγούμενης παραγράφου.</w:t>
      </w:r>
    </w:p>
    <w:p>
      <w:pPr>
        <w:spacing w:before="240" w:after="240"/>
        <w:rPr>
          <w:lang w:val="el" w:eastAsia="el"/>
        </w:rPr>
      </w:pPr>
      <w:r>
        <w:rPr>
          <w:lang w:val="el" w:eastAsia="el"/>
        </w:rPr>
        <w:t>Η ημερομηνία έναρξης της υποχρέωσης διαβίβασης των παραπάνω δεδομένων στην ψηφιακή πλατφόρμα myDATA, συναρτάται με τις ημερομηνίες έναρξης που ορίζονται στην Α.1138/2020.</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lang w:val="el" w:eastAsia="el"/>
        </w:rPr>
        <w:t xml:space="preserve"> Οι οντότητες που μέχρι την έναρξη εφαρμογής της παρούσας, διενεργούν συναλλαγές χονδρικής, προαιρετικά, με τη χρήση ΦΗΜ, για την έκδοση και σήμανση των εκδοθέντων παραστατικών, δεν έχουν υποχρέωση διασύνδεσης με το Π.Σ. των Φ.Η.Μ..</w:t>
      </w:r>
    </w:p>
    <w:p>
      <w:pPr>
        <w:pStyle w:val="MainText"/>
        <w:spacing w:before="120" w:after="0"/>
        <w:rPr>
          <w:lang w:val="el" w:eastAsia="el"/>
        </w:rPr>
      </w:pPr>
      <w:r>
        <w:rPr>
          <w:b/>
          <w:bCs/>
          <w:lang w:val="el" w:eastAsia="el"/>
        </w:rPr>
        <w:t>2.</w:t>
      </w:r>
      <w:r>
        <w:rPr>
          <w:lang w:val="el" w:eastAsia="el"/>
        </w:rPr>
        <w:t xml:space="preserve"> Οι οντότητες που διενεργούν συναλλαγές λιανικής και απαλλάσσονται από την υποχρεωτική χρήση Φ.Η.Μ. (Απόφαση Γ.Γ.Δ.Ε. ΠΟΛ.1002/2014), στην περίπτωση που χρησιμοποιούν προαιρετικά Φ.Η.Μ. μέχρι την έναρξη εφαρμογής της παρούσας, ομοίως δεν έχουν αντίστοιχη υποχρέωση διασύνδεσης με το Π.Σ. των Φ.Η.Μ.. Οι ως άνω οντότητες, εφόσον επιλέξουν την έκδοση των στοιχείων λιανικής πώλησης μέσω αναβαθμισμένων Φ.Η.Μ., έστω και προαιρετικά, καθίστανται υπόχρεες σε εφαρμογή των οριζόμενων με την παρούσα.</w:t>
      </w:r>
    </w:p>
    <w:p>
      <w:pPr>
        <w:pStyle w:val="MainText"/>
        <w:spacing w:before="120" w:after="0"/>
        <w:rPr>
          <w:lang w:val="el" w:eastAsia="el"/>
        </w:rPr>
      </w:pPr>
      <w:r>
        <w:rPr>
          <w:b/>
          <w:bCs/>
          <w:lang w:val="el" w:eastAsia="el"/>
        </w:rPr>
        <w:t>3.</w:t>
      </w:r>
      <w:r>
        <w:rPr>
          <w:lang w:val="el" w:eastAsia="el"/>
        </w:rPr>
        <w:t xml:space="preserve"> Σε κάθε περίπτωση οι οντότητες των παραγράφων 1 και 2 του παρόντος άρθρου, δε δύνανται να χρησιμοποιούν μη αναβαθμισμένους Φ.Η.Μ. από τις ημερομηνίες έναρξης διαβίβασης δεδομένων, όπως αυτές ορίζονται στο άρθρο 2, της παρούσας και εφεξής.</w:t>
      </w:r>
    </w:p>
    <w:p>
      <w:pPr>
        <w:pStyle w:val="MainText"/>
        <w:spacing w:before="120" w:after="0"/>
        <w:rPr>
          <w:lang w:val="el" w:eastAsia="el"/>
        </w:rPr>
      </w:pPr>
      <w:r>
        <w:rPr>
          <w:b/>
          <w:bCs/>
          <w:lang w:val="el" w:eastAsia="el"/>
        </w:rPr>
        <w:t>4.</w:t>
      </w:r>
      <w:r>
        <w:rPr>
          <w:lang w:val="el" w:eastAsia="el"/>
        </w:rPr>
        <w:t xml:space="preserve"> Στις περιπτώσεις έκδοσης αποδείξεων λιανικών συναλλαγών, κατά τις οποίες σύμφωνα με τις κείμενες διατάξεις ορίζεται η αναγραφή επιπλέον στοιχείων πέραν του υποχρεωτικού περιεχομένου αυτών, τα στοιχεία λιανικής, στην περίπτωση που είναι υποχρεωτική η χρήση Φ.Η.Μ., δύνανται να εκδίδονται με οποιοδήποτε πρόσφορο μέσο. Ενδεικτικά αναφέρεται η περίπτωση της Α.Υ.Ο. ΠΟΛ.1338/1996 (Β’18) σχετικά με τη διαδικασία απαλλαγής από το ΦΠΑ της παράδοσης αγαθών προς αγοραστή – ταξιδιώτη (Tax Free), καθώς και των άρθρων 1 έως 18 του ν.4818/2021 (Α΄124), σχετικά με τις υποχρεώσεις για παροχές υπηρεσιών και πωλήσεις αγαθών εξ αποστάσεως (VAT OSS). Τα ως άνω ισχύουν και στην περίπτωση έκδοσης πιστωτικών στοιχείων λιανικής πλην αυτών που εκδίδονται μέσω ΕΑΦΔΣΣ. Τα δεδομένα των εν λόγω συναλλαγών διαβιβάζονται, ανά περίπτωση, στην ψηφιακή πλατφόρμα myDATA με τα λοιπά κανάλια διαβίβασης (Πιστοποιημένοι Πάροχοι Ηλεκτρονικής Έκδοσης Στοιχείων, Προγράμματα Διαχείρισης Εμπορικού Λογιστικού ERP, Ειδική Φόρμα Καταχώρησης και Εφαρμογή Έκδοσης και Διαβίβασης Παραστατικών της Α.Α.Δ.Ε.) σύμφωνα με την Α. 1138/2020.</w:t>
      </w:r>
    </w:p>
    <w:p>
      <w:pPr>
        <w:pStyle w:val="MainText"/>
        <w:spacing w:before="120" w:after="0"/>
        <w:rPr>
          <w:lang w:val="el" w:eastAsia="el"/>
        </w:rPr>
      </w:pPr>
      <w:r>
        <w:rPr>
          <w:b/>
          <w:bCs/>
          <w:lang w:val="el" w:eastAsia="el"/>
        </w:rPr>
        <w:t>5.</w:t>
      </w:r>
      <w:r>
        <w:rPr>
          <w:lang w:val="el" w:eastAsia="el"/>
        </w:rPr>
        <w:t xml:space="preserve"> Σε περίπτωση διακοπής εργασιών έως και την 31/12/2021, οι υπόχρεες οντότητες της παρούσας, δύνανται να χρησιμοποιούν για την έκδοση στοιχείων λιανικής τον μη αναβαθμισμένο Φ.Η.Μ., έως την παραπάνω ημερομηνία. Για τη διαβίβαση δεδομένων στην ψηφιακή πλατφόρμα myDATA, δύνανται να χρησιμοποιούν είτε την Ειδική Φόρμα Καταχώρησης της Α.Α.Δ.Ε., είτε να διαβιβάζουν δεδομένα εσόδων λιανικής μέσω λογιστικής εγγραφής από Λογιστικό Πρόγραμμα ERP.</w:t>
      </w:r>
    </w:p>
    <w:p>
      <w:pPr>
        <w:spacing w:before="240" w:after="240"/>
        <w:rPr>
          <w:lang w:val="el" w:eastAsia="el"/>
        </w:rPr>
      </w:pPr>
      <w:r>
        <w:rPr>
          <w:b/>
          <w:bCs/>
          <w:lang w:val="el" w:eastAsia="el"/>
        </w:rPr>
        <w:t>ΠΑΡΑΡΤΗΜΑ : ΑΝΤΙΣΤΟΙΧΙΣΗ ΠΑΡΑΣΤΑΤΙΚΩΝ Φ.Η.Μ. ΚΑΙ ΤΥΠΩΝ ΠΑΡΑΣΤΑΤΙΚΩΝ myDATA</w:t>
      </w:r>
    </w:p>
    <w:p>
      <w:pPr>
        <w:spacing w:before="240" w:after="240"/>
        <w:rPr>
          <w:lang w:val="el" w:eastAsia="el"/>
        </w:rPr>
      </w:pPr>
      <w:r>
        <w:rPr>
          <w:b/>
          <w:bCs/>
          <w:lang w:val="el" w:eastAsia="el"/>
        </w:rPr>
        <w:t>Αντιστοίχιση Κωδικών Παραστατικών ΕΑΦΔΣΣ με Τύπους Παραστατικών myDATA 1</w:t>
      </w:r>
      <w:r>
        <w:rPr>
          <w:b/>
          <w:bCs/>
          <w:sz w:val="30"/>
          <w:szCs w:val="30"/>
          <w:vertAlign w:val="superscript"/>
          <w:lang w:val="el" w:eastAsia="el"/>
        </w:rPr>
        <w:t>ος</w:t>
      </w:r>
      <w:r>
        <w:rPr>
          <w:b/>
          <w:bCs/>
          <w:lang w:val="el" w:eastAsia="el"/>
        </w:rPr>
        <w:t xml:space="preserve"> Τρόπος ΑΥΟ ΠΟΛ.1220/13.12.2012 - Πίνακας Δ. Α.1138/2020 - Παράρτημα: Τύποι και Δεδομένα</w:t>
      </w:r>
    </w:p>
    <w:p>
      <w:pPr>
        <w:spacing w:before="240" w:after="240"/>
        <w:rPr>
          <w:lang w:val="el" w:eastAsia="el"/>
        </w:rPr>
      </w:pPr>
      <w:r>
        <w:rPr>
          <w:b/>
          <w:bCs/>
          <w:lang w:val="el" w:eastAsia="el"/>
        </w:rPr>
        <w:t>Κωδικοί Παραστατικών Παραστατικών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9"/>
        <w:gridCol w:w="3489"/>
        <w:gridCol w:w="286"/>
        <w:gridCol w:w="2417"/>
        <w:gridCol w:w="1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Αποδείξεις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Αποδείξεις Παροχής Υπηρεσιών Λιανικής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Πιστωτικά Λιανικών Συναλλαγών (Πώλησης και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Στοιχείο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Ακυρωτικά Λιανικών Συναλλαγών (Πώλησης και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αντιστοιχεί με Τύπο Παραστατικού στην ψηφιακή πλατφόρμα myDATA</w:t>
            </w:r>
          </w:p>
        </w:tc>
      </w:tr>
    </w:tbl>
    <w:p>
      <w:pPr>
        <w:spacing w:before="240" w:after="240"/>
        <w:rPr>
          <w:lang w:val="el" w:eastAsia="el"/>
        </w:rPr>
      </w:pPr>
      <w:r>
        <w:rPr>
          <w:lang w:val="el" w:eastAsia="el"/>
        </w:rPr>
        <w:t>Οι υπόχρεες οντότητες στην περίπτωση που διαθέτουν ΕΑΦΔΣΣ και διαβιβάζουν σύμφωνα με την περ. β της παραγράφου 3 του άρθρου 4 της παρούσας, αναλυτικά, για κάθε μία, τις αποδείξεις λιανικών συναλλαγών, στο Πληροφοριακό Σύστημα των Φ.Η.Μ., δεν διαβιβάζουν με τους κωδικούς του παραπάνω Πίνακα. Στην περίπτωση Αποδείξεων Λιανικής Πώλησης και Αποδείξεων Παροχής</w:t>
      </w:r>
    </w:p>
    <w:p>
      <w:pPr>
        <w:spacing w:before="240" w:after="240"/>
        <w:rPr>
          <w:lang w:val="el" w:eastAsia="el"/>
        </w:rPr>
      </w:pPr>
      <w:r>
        <w:rPr>
          <w:lang w:val="el" w:eastAsia="el"/>
        </w:rPr>
        <w:t>Υπηρεσιών Λιανικής, οι υπόχρεες οντότητες διαβιβάζουν με τον κωδικό παραστατικού «233 Απόδειξη Λιανικής – Απόδειξη Παροχής Υπηρεσιών», στην περίπτωση Πιστωτικών Λιανικών Συναλλαγών (Πώλησης και Παροχής), διαβιβάζουν με τον κωδικό παραστατικού «235 Απόδειξη Επιστροφής - Δελτίο Αποστολής», και στην περίπτωση ακυρωτικού, διαβιβάζουν με τον κωδικό παραστατικού «215 Ειδικά Ακυρωτικά Λιανικών Συναλλαγών (Πώλησης και Παροχής)», όπως αναφέρονται στον παρακάτω πίνακα.</w:t>
      </w:r>
    </w:p>
    <w:p>
      <w:pPr>
        <w:spacing w:before="240" w:after="240"/>
        <w:rPr>
          <w:lang w:val="el" w:eastAsia="el"/>
        </w:rPr>
      </w:pPr>
      <w:r>
        <w:rPr>
          <w:b/>
          <w:bCs/>
          <w:u w:val="single"/>
          <w:lang w:val="el" w:eastAsia="el"/>
        </w:rPr>
        <w:t xml:space="preserve">Αντιστοίχιση Κωδικών Παραστατικών ΕΑΦΔΣΣ με Τύπους Παραστατικών </w:t>
      </w:r>
      <w:r>
        <w:rPr>
          <w:b/>
          <w:bCs/>
          <w:u w:val="single"/>
          <w:lang w:val="el" w:eastAsia="el"/>
        </w:rPr>
        <w:t xml:space="preserve">myDATA </w:t>
      </w:r>
      <w:r>
        <w:rPr>
          <w:b/>
          <w:bCs/>
          <w:u w:val="single"/>
          <w:lang w:val="el" w:eastAsia="el"/>
        </w:rPr>
        <w:t>2</w:t>
      </w:r>
      <w:r>
        <w:rPr>
          <w:b/>
          <w:bCs/>
          <w:sz w:val="30"/>
          <w:szCs w:val="30"/>
          <w:u w:val="single"/>
          <w:vertAlign w:val="superscript"/>
          <w:lang w:val="el" w:eastAsia="el"/>
        </w:rPr>
        <w:t>ος</w:t>
      </w:r>
      <w:r>
        <w:rPr>
          <w:b/>
          <w:bCs/>
          <w:u w:val="single"/>
          <w:lang w:val="el" w:eastAsia="el"/>
        </w:rPr>
        <w:t>Τρόπος</w:t>
      </w:r>
    </w:p>
    <w:p>
      <w:pPr>
        <w:spacing w:before="240" w:after="240"/>
        <w:rPr>
          <w:lang w:val="el" w:eastAsia="el"/>
        </w:rPr>
      </w:pPr>
      <w:r>
        <w:rPr>
          <w:b/>
          <w:bCs/>
          <w:lang w:val="el" w:eastAsia="el"/>
        </w:rPr>
        <w:t>ΑΥΟ ΠΟΛ.1220/13.12.2012 - Πίνακας Δ. Α.1138/2020 - Παράρτημα: Τύποι και Δεδομένα</w:t>
      </w:r>
    </w:p>
    <w:p>
      <w:pPr>
        <w:spacing w:before="240" w:after="240"/>
        <w:rPr>
          <w:lang w:val="el" w:eastAsia="el"/>
        </w:rPr>
      </w:pPr>
      <w:r>
        <w:rPr>
          <w:b/>
          <w:bCs/>
          <w:lang w:val="el" w:eastAsia="el"/>
        </w:rPr>
        <w:t>Κωδικοί Παραστατικών Παραστατικών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9"/>
        <w:gridCol w:w="3489"/>
        <w:gridCol w:w="286"/>
        <w:gridCol w:w="2417"/>
        <w:gridCol w:w="1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Λιανικής – Απόδειξη Παροχής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Επιστροφής -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Στοιχείο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Ακυρωτικά Λιανικών Συναλλαγών (Πώλησης και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αντιστοιχεί με Τύπο Παραστατικού στην ψηφιακή πλατφόρμα myDATA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9"/>
        <w:gridCol w:w="2759"/>
        <w:gridCol w:w="286"/>
        <w:gridCol w:w="3147"/>
        <w:gridCol w:w="182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Αντιστοίχιση Συναλλαγών Λιανικής ΦΤΜ - ΑΔΗΜΕ με Τύπους Παραστατικών myDATA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Εκδιδόμενα Παραστατικά ΦΤΜ - ΑΔΗΜΕ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Α.1138/2020 - Παράρτημα: Τύποι και Δεδομένα</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Αποδείξεις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r>
    </w:tbl>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(ηλεκτρονική διεύθυνση “webmaster.et@et.gr”), για τη δημοσίευση της απόφασης</w:t>
      </w:r>
    </w:p>
    <w:p>
      <w:pPr>
        <w:pStyle w:val="MainText"/>
        <w:spacing w:before="120" w:after="0"/>
        <w:rPr>
          <w:lang w:val="el" w:eastAsia="el"/>
        </w:rPr>
      </w:pPr>
      <w:r>
        <w:rPr>
          <w:b/>
          <w:bCs/>
          <w:lang w:val="el" w:eastAsia="el"/>
        </w:rPr>
        <w:t>2.</w:t>
      </w:r>
      <w:r>
        <w:rPr>
          <w:lang w:val="el" w:eastAsia="el"/>
        </w:rPr>
        <w:t xml:space="preserve"> Σύνδεσμος Επιχειρήσεων Πληροφορικής &amp; Επικοινωνιών Ελλάδας (Σ.Ε.Π.Ε.) (Αμβροσίου Φραντζή 19, 11743, Αθήνα), για την ενημέρωση των μελών του</w:t>
      </w:r>
    </w:p>
    <w:p>
      <w:pPr>
        <w:pStyle w:val="MainText"/>
        <w:spacing w:before="120" w:after="0"/>
        <w:rPr>
          <w:lang w:val="el" w:eastAsia="el"/>
        </w:rPr>
      </w:pPr>
      <w:r>
        <w:rPr>
          <w:b/>
          <w:bCs/>
          <w:lang w:val="el" w:eastAsia="el"/>
        </w:rPr>
        <w:t>3.</w:t>
      </w:r>
      <w:r>
        <w:rPr>
          <w:lang w:val="el" w:eastAsia="el"/>
        </w:rPr>
        <w:t xml:space="preserve"> ΔΙ.Σ.ΤΕ.ΠΛ. (για ανάρτηση στην ιστοσελίδα της Α.Α.Δ.Ε.)</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Σύνδεσμος Επιχειρήσεων και Βιομηχανιών (Σ.Ε.Β.), Ξενοφώντος 5, 10557, ΑΘΗΝΑ</w:t>
      </w:r>
    </w:p>
    <w:p>
      <w:pPr>
        <w:pStyle w:val="MainText"/>
        <w:spacing w:before="120" w:after="0"/>
        <w:rPr>
          <w:lang w:val="el" w:eastAsia="el"/>
        </w:rPr>
      </w:pPr>
      <w:r>
        <w:rPr>
          <w:b/>
          <w:bCs/>
          <w:lang w:val="el" w:eastAsia="el"/>
        </w:rPr>
        <w:t>2.</w:t>
      </w:r>
      <w:r>
        <w:rPr>
          <w:lang w:val="el" w:eastAsia="el"/>
        </w:rPr>
        <w:t xml:space="preserve"> Γραφείο κ. Υπουργού</w:t>
      </w:r>
    </w:p>
    <w:p>
      <w:pPr>
        <w:pStyle w:val="MainText"/>
        <w:spacing w:before="120" w:after="0"/>
        <w:rPr>
          <w:lang w:val="el" w:eastAsia="el"/>
        </w:rPr>
      </w:pPr>
      <w:r>
        <w:rPr>
          <w:b/>
          <w:bCs/>
          <w:lang w:val="el" w:eastAsia="el"/>
        </w:rPr>
        <w:t>3.</w:t>
      </w:r>
      <w:r>
        <w:rPr>
          <w:lang w:val="el" w:eastAsia="el"/>
        </w:rPr>
        <w:t xml:space="preserve"> Γραφείο κ. Υφυπουργού</w:t>
      </w:r>
    </w:p>
    <w:p>
      <w:pPr>
        <w:pStyle w:val="MainText"/>
        <w:spacing w:before="120" w:after="0"/>
        <w:rPr>
          <w:lang w:val="el" w:eastAsia="el"/>
        </w:rPr>
      </w:pPr>
      <w:r>
        <w:rPr>
          <w:b/>
          <w:bCs/>
          <w:lang w:val="el" w:eastAsia="el"/>
        </w:rPr>
        <w:t>4.</w:t>
      </w:r>
      <w:r>
        <w:rPr>
          <w:lang w:val="el" w:eastAsia="el"/>
        </w:rPr>
        <w:t xml:space="preserve"> Γραφείο κας Γενικής Γραμματέως Φορολογικής Πολιτικής και Δημόσιας Περιουσίας</w:t>
      </w:r>
    </w:p>
    <w:p>
      <w:pPr>
        <w:pStyle w:val="MainText"/>
        <w:spacing w:before="120" w:after="0"/>
        <w:rPr>
          <w:lang w:val="el" w:eastAsia="el"/>
        </w:rPr>
      </w:pPr>
      <w:r>
        <w:rPr>
          <w:b/>
          <w:bCs/>
          <w:lang w:val="el" w:eastAsia="el"/>
        </w:rPr>
        <w:t>5.</w:t>
      </w:r>
      <w:r>
        <w:rPr>
          <w:lang w:val="el" w:eastAsia="el"/>
        </w:rPr>
        <w:t xml:space="preserve"> Προϊστάμενος της Γενικής Δ/νσης ΣΔΟΕ</w:t>
      </w:r>
    </w:p>
    <w:p>
      <w:pPr>
        <w:pStyle w:val="MainText"/>
        <w:spacing w:before="120" w:after="0"/>
        <w:rPr>
          <w:lang w:val="el" w:eastAsia="el"/>
        </w:rPr>
      </w:pPr>
      <w:r>
        <w:rPr>
          <w:b/>
          <w:bCs/>
          <w:lang w:val="el" w:eastAsia="el"/>
        </w:rPr>
        <w:t>6.</w:t>
      </w:r>
      <w:r>
        <w:rPr>
          <w:lang w:val="el" w:eastAsia="el"/>
        </w:rPr>
        <w:t xml:space="preserve"> Δ/νσεις Κ.Υ. ΣΔΟΕ και ειδικές αποκεντρωμένες υπηρεσίες ΣΔΟΕ</w:t>
      </w:r>
    </w:p>
    <w:p>
      <w:pPr>
        <w:pStyle w:val="MainText"/>
        <w:spacing w:before="120" w:after="0"/>
        <w:rPr>
          <w:lang w:val="el" w:eastAsia="el"/>
        </w:rPr>
      </w:pPr>
      <w:r>
        <w:rPr>
          <w:b/>
          <w:bCs/>
          <w:lang w:val="el" w:eastAsia="el"/>
        </w:rPr>
        <w:t>7.</w:t>
      </w:r>
      <w:r>
        <w:rPr>
          <w:lang w:val="el" w:eastAsia="el"/>
        </w:rPr>
        <w:t xml:space="preserve"> Αποδέκτες Πίνακα Γ΄</w:t>
      </w:r>
    </w:p>
    <w:p>
      <w:pPr>
        <w:pStyle w:val="MainText"/>
        <w:spacing w:before="120" w:after="0"/>
        <w:rPr>
          <w:lang w:val="el" w:eastAsia="el"/>
        </w:rPr>
      </w:pPr>
      <w:r>
        <w:rPr>
          <w:b/>
          <w:bCs/>
          <w:lang w:val="el" w:eastAsia="el"/>
        </w:rPr>
        <w:t>8.</w:t>
      </w:r>
      <w:r>
        <w:rPr>
          <w:lang w:val="el" w:eastAsia="el"/>
        </w:rPr>
        <w:t xml:space="preserve"> Αποδέκτες Πίνακα Β’</w:t>
      </w:r>
    </w:p>
    <w:p>
      <w:pPr>
        <w:pStyle w:val="MainText"/>
        <w:spacing w:before="120" w:after="0"/>
        <w:rPr>
          <w:lang w:val="el" w:eastAsia="el"/>
        </w:rPr>
      </w:pPr>
      <w:r>
        <w:rPr>
          <w:b/>
          <w:bCs/>
          <w:lang w:val="el" w:eastAsia="el"/>
        </w:rPr>
        <w:t>9.</w:t>
      </w:r>
      <w:r>
        <w:rPr>
          <w:lang w:val="el" w:eastAsia="el"/>
        </w:rPr>
        <w:t xml:space="preserve"> Περιοδικό Φορολογική Επιθεώρηση</w:t>
      </w:r>
    </w:p>
    <w:p>
      <w:pPr>
        <w:pStyle w:val="MainText"/>
        <w:spacing w:before="120" w:after="0"/>
        <w:rPr>
          <w:lang w:val="el" w:eastAsia="el"/>
        </w:rPr>
      </w:pPr>
      <w:r>
        <w:rPr>
          <w:b/>
          <w:bCs/>
          <w:lang w:val="el" w:eastAsia="el"/>
        </w:rPr>
        <w:t>10.</w:t>
      </w:r>
      <w:r>
        <w:rPr>
          <w:lang w:val="el" w:eastAsia="el"/>
        </w:rPr>
        <w:t xml:space="preserve"> ΠΟΕ Δ.Ο.Υ.</w:t>
      </w:r>
    </w:p>
    <w:p>
      <w:pPr>
        <w:pStyle w:val="MainText"/>
        <w:spacing w:before="120" w:after="0"/>
        <w:rPr>
          <w:lang w:val="el" w:eastAsia="el"/>
        </w:rPr>
      </w:pPr>
      <w:r>
        <w:rPr>
          <w:b/>
          <w:bCs/>
          <w:lang w:val="el" w:eastAsia="el"/>
        </w:rPr>
        <w:t>11.</w:t>
      </w:r>
      <w:r>
        <w:rPr>
          <w:lang w:val="el" w:eastAsia="el"/>
        </w:rPr>
        <w:t xml:space="preserve"> Γενική Γραμματεία Πληροφοριακών Συστημάτων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της Α.Α.Δ.Ε.</w:t>
      </w:r>
    </w:p>
    <w:p>
      <w:pPr>
        <w:pStyle w:val="MainText"/>
        <w:spacing w:before="120" w:after="0"/>
        <w:rPr>
          <w:lang w:val="el" w:eastAsia="el"/>
        </w:rPr>
      </w:pPr>
      <w:r>
        <w:rPr>
          <w:b/>
          <w:bCs/>
          <w:lang w:val="el" w:eastAsia="el"/>
        </w:rPr>
        <w:t>2.</w:t>
      </w:r>
      <w:r>
        <w:rPr>
          <w:lang w:val="el" w:eastAsia="el"/>
        </w:rPr>
        <w:t xml:space="preserve"> Δ/νση Νομικής Υποστήριξης</w:t>
      </w:r>
    </w:p>
    <w:p>
      <w:pPr>
        <w:pStyle w:val="MainText"/>
        <w:spacing w:before="120" w:after="0"/>
        <w:rPr>
          <w:lang w:val="el" w:eastAsia="el"/>
        </w:rPr>
      </w:pPr>
      <w:r>
        <w:rPr>
          <w:b/>
          <w:bCs/>
          <w:lang w:val="el" w:eastAsia="el"/>
        </w:rPr>
        <w:t>3.</w:t>
      </w:r>
      <w:r>
        <w:rPr>
          <w:lang w:val="el" w:eastAsia="el"/>
        </w:rPr>
        <w:t xml:space="preserve"> Προϊσταμένους των Γενικών Δ/νσεων Ηλεκτρονικής Διακυβέρνησης και Φορολογικής Διοίκησης</w:t>
      </w:r>
    </w:p>
    <w:p>
      <w:pPr>
        <w:pStyle w:val="MainText"/>
        <w:spacing w:before="120" w:after="0"/>
        <w:rPr>
          <w:lang w:val="el" w:eastAsia="el"/>
        </w:rPr>
      </w:pPr>
      <w:r>
        <w:rPr>
          <w:b/>
          <w:bCs/>
          <w:lang w:val="el" w:eastAsia="el"/>
        </w:rPr>
        <w:t>4.</w:t>
      </w:r>
      <w:r>
        <w:rPr>
          <w:lang w:val="el" w:eastAsia="el"/>
        </w:rPr>
        <w:t xml:space="preserve"> Δ/νσεις της Γενικής Δ/νσης Φορολογικής Διοίκησης</w:t>
      </w:r>
    </w:p>
    <w:p>
      <w:pPr>
        <w:pStyle w:val="MainText"/>
        <w:spacing w:before="120" w:after="0"/>
        <w:rPr>
          <w:lang w:val="el" w:eastAsia="el"/>
        </w:rPr>
      </w:pPr>
      <w:r>
        <w:rPr>
          <w:b/>
          <w:bCs/>
          <w:lang w:val="el" w:eastAsia="el"/>
        </w:rPr>
        <w:t>5.</w:t>
      </w:r>
      <w:r>
        <w:rPr>
          <w:lang w:val="el" w:eastAsia="el"/>
        </w:rPr>
        <w:t xml:space="preserve"> Διεύθυνση Ελέγχων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