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ΕΠΕΙΓΟΥΣΑ</w:t>
      </w:r>
    </w:p>
    <w:p>
      <w:pPr>
        <w:pStyle w:val="Title"/>
        <w:spacing w:before="120" w:after="360"/>
        <w:rPr>
          <w:lang w:val="el" w:eastAsia="el"/>
        </w:rPr>
      </w:pPr>
      <w:r>
        <w:rPr>
          <w:b/>
          <w:bCs/>
          <w:lang w:val="el" w:eastAsia="el"/>
        </w:rPr>
        <w:t>ΑΝΑΡΤΗΤΕΑ ΣΤΟ</w:t>
      </w:r>
    </w:p>
    <w:p>
      <w:pPr>
        <w:pStyle w:val="Title"/>
        <w:spacing w:before="120" w:after="360"/>
        <w:rPr>
          <w:lang w:val="el" w:eastAsia="el"/>
        </w:rPr>
      </w:pPr>
      <w:r>
        <w:rPr>
          <w:b/>
          <w:bCs/>
          <w:lang w:val="el" w:eastAsia="el"/>
        </w:rPr>
        <w:t>ΦΕΚ: Β’3705/11.</w:t>
      </w:r>
    </w:p>
    <w:p>
      <w:pPr>
        <w:pStyle w:val="Title"/>
        <w:spacing w:before="120" w:after="360"/>
        <w:rPr>
          <w:lang w:val="el" w:eastAsia="el"/>
        </w:rPr>
      </w:pPr>
      <w:r>
        <w:rPr>
          <w:b/>
          <w:bCs/>
          <w:lang w:val="el" w:eastAsia="el"/>
        </w:rPr>
        <w:t>ΑΔΑ: 6Τ1Θ46Μ</w:t>
      </w:r>
    </w:p>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 ΔΙΕΥΘΥΝΣΗ ΕΦΑΡΜΟΓΗΣ ΑΜΕΣΗΣ ΦΟΡΟΛΟΓΙΑΣ ΤΜΗΜΑ Γ’ ΦΟΡΟΥ ΠΛΟΙΩΝ ΚΑΙ ΝΑΥΤΙΛΙΑΚΩΝ ΕΤΑΙΡΕΙΩΝ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210-3375079,149</w:t>
      </w:r>
    </w:p>
    <w:p>
      <w:pPr>
        <w:spacing w:before="240" w:after="240"/>
        <w:rPr>
          <w:lang w:val="el" w:eastAsia="el"/>
        </w:rPr>
      </w:pPr>
      <w:r>
        <w:rPr>
          <w:lang w:val="el" w:eastAsia="el"/>
        </w:rPr>
        <w:t>210-3375001</w:t>
      </w:r>
    </w:p>
    <w:p>
      <w:pPr>
        <w:spacing w:before="240" w:after="240"/>
        <w:rPr>
          <w:lang w:val="el" w:eastAsia="el"/>
        </w:rPr>
      </w:pPr>
      <w:hyperlink r:id="rId4" w:history="1">
        <w:r>
          <w:rPr>
            <w:rStyle w:val="Hyperlink"/>
            <w:color w:val="0000EE"/>
            <w:u w:color="0000EE"/>
            <w:lang w:val="el" w:eastAsia="el"/>
          </w:rPr>
          <w:t>d12.c@yo.syzefxis.gov.gr</w:t>
        </w:r>
      </w:hyperlink>
    </w:p>
    <w:p>
      <w:pPr>
        <w:spacing w:before="240" w:after="240"/>
        <w:rPr>
          <w:lang w:val="el" w:eastAsia="el"/>
        </w:rPr>
      </w:pPr>
      <w:r>
        <w:rPr>
          <w:b/>
          <w:bCs/>
          <w:lang w:val="el" w:eastAsia="el"/>
        </w:rPr>
        <w:t>ΘΕΜΑ: Τροποποίηση της υπό στοιχεία Α. 1093/2020 απόφασης του Διοικητή της Ανεξάρτητης Αρχής Δημοσίων Εσόδων «Τύπος πράξης Διοικητικού προσδιορισμού φόρου πλοίων δεύτερης κατηγορίας του ν. 27/1975, που αφορά την εκμετάλλευση πλοίων από 1-1-2020 και μετά» (Β΄1742).</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Τα άρθρα 12 και 17 του ν. 27/1975 «Περί φορολογίας πλοίων, επιβολής εισφοράς προς ανάπτυξιν της εμπορικής ναυτιλίας, εγκαταστάσεως αλλοδαπών ναυτιλιακών επιχειρήσεων και ρυθμίσεως συναφών θεμάτων» (Α΄ 77).</w:t>
      </w:r>
    </w:p>
    <w:p>
      <w:pPr>
        <w:spacing w:before="240" w:after="240"/>
        <w:rPr>
          <w:lang w:val="el" w:eastAsia="el"/>
        </w:rPr>
      </w:pPr>
      <w:r>
        <w:rPr>
          <w:lang w:val="el" w:eastAsia="el"/>
        </w:rPr>
        <w:t>2. Τις παρ. 1 και 2 του άρθρου 41 του ν. 3182/2003 «Ναυτιλιακή Εταιρεία Πλοίων Αναψυχής και άλλες διατάξεις» (Α΄ 220).</w:t>
      </w:r>
    </w:p>
    <w:p>
      <w:pPr>
        <w:spacing w:before="240" w:after="240"/>
        <w:rPr>
          <w:lang w:val="el" w:eastAsia="el"/>
        </w:rPr>
      </w:pPr>
      <w:r>
        <w:rPr>
          <w:lang w:val="el" w:eastAsia="el"/>
        </w:rPr>
        <w:t>3. Το άρθρο 30 του Κώδικα Φορολογικής Διαδικασίας (ν. 4174/2013 « φορολογικές διαδικασίες και άλλες διατάξεις», Α΄170).</w:t>
      </w:r>
    </w:p>
    <w:p>
      <w:pPr>
        <w:spacing w:before="240" w:after="240"/>
        <w:rPr>
          <w:lang w:val="el" w:eastAsia="el"/>
        </w:rPr>
      </w:pPr>
      <w:r>
        <w:rPr>
          <w:lang w:val="el" w:eastAsia="el"/>
        </w:rPr>
        <w:t>4. Το Κεφάλαιο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5. 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6.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της παρ. 10 του άρθρου 41 του ν. 4389/2016, όπως ισχύουν, την υπ΄ αρ. 39/3/30.11.2017 απόφαση του Συμβουλίου Διοίκησης της Α.Α.Δ.Ε. «Ανανέωση θητείας του Διοικητή της Ανεξάρτητης Αρχής Δημοσίων Εσόδων» (Υ.Ο.Δ.Δ. 689), καθώς και την υπ΄αρ 5294/17.1.2020 ΑΥΟ «Ανανέωση της θητείας του Διοικητή της Ανεξάρτητης Αρχής Δημοσίων Εσόδων» (Υ.Ο.Δ.Δ 27).</w:t>
      </w:r>
    </w:p>
    <w:p>
      <w:pPr>
        <w:spacing w:before="240" w:after="240"/>
        <w:rPr>
          <w:lang w:val="el" w:eastAsia="el"/>
        </w:rPr>
      </w:pPr>
      <w:r>
        <w:rPr>
          <w:lang w:val="el" w:eastAsia="el"/>
        </w:rPr>
        <w:t>7. Tην υπό στοιχεία Α. 1093/2020 απόφαση του Διοικητή της Ανεξάρτητης Αρχής Δημοσίων Εσόδων «Τύπος πράξης Διοικητικού προσδιορισμού φόρου πλοίων δεύτερης κατηγορίας του ν. 27/1975, που αφορά την εκμετάλλευση πλοίων από 1-12020 και μετά» ( Β΄ 1742) .</w:t>
      </w:r>
    </w:p>
    <w:p>
      <w:pPr>
        <w:spacing w:before="240" w:after="240"/>
        <w:rPr>
          <w:lang w:val="el" w:eastAsia="el"/>
        </w:rPr>
      </w:pPr>
      <w:r>
        <w:rPr>
          <w:lang w:val="el" w:eastAsia="el"/>
        </w:rPr>
        <w:t>8. Την ανάγκη επανέκδοσης του τύπου των πράξεων διοικητικού προσδιορισμού φόρου πλοίων δεύτερης κατηγορίας του ν. 27/1975, βάσει των διατάξεων της περ στ΄ της παρ. 2 του άρθρου 12 του ν. 27/1975, όπως αντικαταστάθηκαν με τις διατάξεις του άρθρου 147 του ν. 4808/2021.</w:t>
      </w:r>
    </w:p>
    <w:p>
      <w:pPr>
        <w:spacing w:before="240" w:after="240"/>
        <w:rPr>
          <w:lang w:val="el" w:eastAsia="el"/>
        </w:rPr>
      </w:pPr>
      <w:r>
        <w:rPr>
          <w:lang w:val="el" w:eastAsia="el"/>
        </w:rPr>
        <w:t>9.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Οι πράξεις διοικητικού προσδιορισμού φόρου πλοίων δεύτερης κατηγορίας του ν 27/1975, με ελληνική σημαία και με σημαία Ε.Ε. και Ε.Ο.Χ. πλην της ελληνικής που αφορούν στην εκμετάλλευση πλοίων από 1.1.2020 και μετά σύμφωνα με την υπό στοιχεία Α. 1093/2020 απόφαση του Διοικητή της Α.Α.Δ.Ε. (Β΄ 1742), αντικαθίστανται με τα συνημμένα στην παρούσα υποδείγματα 1 και 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ΣΥΝ/ΝΑ: ΥΠΟΔΕΙΓΜΑΤΑ 1 ΚΑΙ 2</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Επιχειρησιακή Δ/νση ΣΔΟΕ Αττικής – Επιχειρησιακή Δ/νση ΣΔΟΕ Μακεδονίας</w:t>
      </w:r>
    </w:p>
    <w:p>
      <w:pPr>
        <w:spacing w:before="240" w:after="240"/>
        <w:rPr>
          <w:lang w:val="el" w:eastAsia="el"/>
        </w:rPr>
      </w:pPr>
      <w:r>
        <w:rPr>
          <w:lang w:val="el" w:eastAsia="el"/>
        </w:rPr>
        <w:t>4. Δ/νση Στρατηγικής Τεχνολογικών Πληροφορικής (ΔΙ.Σ.ΤΕ.ΠΛ) (με την παράκληση να αναρτηθεί στην Ηλεκτρονική Βιβλιοθήκη)</w:t>
      </w:r>
    </w:p>
    <w:p>
      <w:pPr>
        <w:spacing w:before="240" w:after="240"/>
        <w:rPr>
          <w:lang w:val="el" w:eastAsia="el"/>
        </w:rPr>
      </w:pPr>
      <w:r>
        <w:rPr>
          <w:lang w:val="el" w:eastAsia="el"/>
        </w:rPr>
        <w:t>5. Εθνικό Τυπογραφείο</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 Αποδέκτες πίνακα Η΄ (εκτός 4,10 και 11)</w:t>
      </w:r>
    </w:p>
    <w:p>
      <w:pPr>
        <w:spacing w:before="240" w:after="240"/>
        <w:rPr>
          <w:lang w:val="el" w:eastAsia="el"/>
        </w:rPr>
      </w:pPr>
      <w:r>
        <w:rPr>
          <w:lang w:val="el" w:eastAsia="el"/>
        </w:rPr>
        <w:t>4 . Αποδέκτες πίνακα ΙΒ΄(5 και 7)</w:t>
      </w:r>
    </w:p>
    <w:p>
      <w:pPr>
        <w:spacing w:before="240" w:after="240"/>
        <w:rPr>
          <w:lang w:val="el" w:eastAsia="el"/>
        </w:rPr>
      </w:pPr>
      <w:r>
        <w:rPr>
          <w:lang w:val="el" w:eastAsia="el"/>
        </w:rPr>
        <w:t>5 . Αποδέκτες πίνακα ΚΓ΄</w:t>
      </w:r>
    </w:p>
    <w:p>
      <w:pPr>
        <w:spacing w:before="240" w:after="240"/>
        <w:rPr>
          <w:lang w:val="el" w:eastAsia="el"/>
        </w:rPr>
      </w:pPr>
      <w:r>
        <w:rPr>
          <w:lang w:val="el" w:eastAsia="el"/>
        </w:rPr>
        <w:t>6 .Γραφείο κ. Γενικής Γραμματέως Φορολογικής Πολιτικής και Δημόσιας Περιουσίας</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Αναπλ. Γενικού Διευθυντή Φορολογικής Διοίκησης της Α.Α.Δ.Ε.</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Γραφείο Προϊσταμένου Διεύθυνσης Άμεσης Φορολογίας</w:t>
      </w:r>
    </w:p>
    <w:p>
      <w:pPr>
        <w:spacing w:before="240" w:after="240"/>
        <w:rPr>
          <w:lang w:val="el" w:eastAsia="el"/>
        </w:rPr>
      </w:pPr>
      <w:r>
        <w:rPr>
          <w:lang w:val="el" w:eastAsia="el"/>
        </w:rPr>
        <w:t>7. Δ/νση Εφαρμογής Άμεσης Φορολογίας – Τμήματα Γ΄, Β και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c@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