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 οικ. 61216</w:t>
      </w:r>
    </w:p>
    <w:p>
      <w:pPr>
        <w:pStyle w:val="PreambelText"/>
        <w:spacing w:before="240" w:after="240"/>
        <w:rPr>
          <w:lang w:val="el" w:eastAsia="el"/>
        </w:rPr>
      </w:pPr>
      <w:r>
        <w:rPr>
          <w:b/>
          <w:bCs/>
          <w:lang w:val="el" w:eastAsia="el"/>
        </w:rPr>
        <w:t>Κατάρτιση Προγράμματος χορήγησης επιταγών αγοράς βιβλίων έτους 2021.</w:t>
      </w:r>
    </w:p>
    <w:p>
      <w:pPr>
        <w:pStyle w:val="PreambelText"/>
        <w:spacing w:before="240" w:after="240"/>
        <w:rPr>
          <w:lang w:val="el" w:eastAsia="el"/>
        </w:rPr>
      </w:pPr>
      <w:r>
        <w:rPr>
          <w:b/>
          <w:bCs/>
          <w:lang w:val="el" w:eastAsia="el"/>
        </w:rPr>
        <w:t>ΟΙ ΥΠΟΥΡΓΟΙ ΟΙΚΟΝΟΜΙΚΩΝ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υποπερ. εε της περ. β της παρ. 6 του άρθρου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(Α’88),</w:t>
      </w:r>
    </w:p>
    <w:p>
      <w:pPr>
        <w:pStyle w:val="StructureList1"/>
        <w:spacing w:before="120" w:after="0"/>
        <w:rPr>
          <w:lang w:val="el" w:eastAsia="el"/>
        </w:rPr>
      </w:pPr>
      <w:r>
        <w:rPr>
          <w:lang w:val="el" w:eastAsia="el"/>
        </w:rPr>
        <w:t>β)</w:t>
      </w:r>
      <w:r>
        <w:rPr>
          <w:lang w:val="en" w:eastAsia="en"/>
        </w:rPr>
        <w:tab/>
      </w:r>
      <w:r>
        <w:rPr>
          <w:lang w:val="el" w:eastAsia="el"/>
        </w:rPr>
        <w:t>του ν. 2956/2001 «Αναδιάρθρωση ΟΑΕΔ και άλλες διατάξεις» (Α’ 258),</w:t>
      </w:r>
    </w:p>
    <w:p>
      <w:pPr>
        <w:pStyle w:val="StructureList1"/>
        <w:spacing w:before="120" w:after="0"/>
        <w:rPr>
          <w:lang w:val="el" w:eastAsia="el"/>
        </w:rPr>
      </w:pPr>
      <w:r>
        <w:rPr>
          <w:lang w:val="el" w:eastAsia="el"/>
        </w:rPr>
        <w:t>γ)</w:t>
      </w:r>
      <w:r>
        <w:rPr>
          <w:lang w:val="en" w:eastAsia="en"/>
        </w:rPr>
        <w:tab/>
      </w:r>
      <w:r>
        <w:rPr>
          <w:lang w:val="el" w:eastAsia="el"/>
        </w:rPr>
        <w:t>του άρθρου 20 του ν. 4270/2014 «Αρχές δημοσιονομικής διαχείρισης και εποπτείας (ενσωμάτωση της Οδηγίας 2011/85/ΕΕ) - δημόσιο λογιστικό και της διατάξεις» (Α’ 143),</w:t>
      </w:r>
    </w:p>
    <w:p>
      <w:pPr>
        <w:pStyle w:val="StructureList1"/>
        <w:spacing w:before="120" w:after="0"/>
        <w:rPr>
          <w:lang w:val="el" w:eastAsia="el"/>
        </w:rPr>
      </w:pPr>
      <w:r>
        <w:rPr>
          <w:lang w:val="el" w:eastAsia="el"/>
        </w:rPr>
        <w:t>δ)</w:t>
      </w:r>
      <w:r>
        <w:rPr>
          <w:lang w:val="en" w:eastAsia="en"/>
        </w:rPr>
        <w:tab/>
      </w:r>
      <w:r>
        <w:rPr>
          <w:lang w:val="el" w:eastAsia="el"/>
        </w:rPr>
        <w:t>του άρθρου 90 του π.δ. 63/22-4-2005 «Κωδικοποίηση της νομοθεσίας για την Κυβέρνηση και τα κυβερνητικά όργανα» (Α’ 98) όπως διατηρήθηκε σε ισχύ με την παρ. 22 του άρθρου 119 του ν. 4622/2019,</w:t>
      </w:r>
    </w:p>
    <w:p>
      <w:pPr>
        <w:pStyle w:val="StructureList1"/>
        <w:spacing w:before="120" w:after="0"/>
        <w:rPr>
          <w:lang w:val="el" w:eastAsia="el"/>
        </w:rPr>
      </w:pPr>
      <w:r>
        <w:rPr>
          <w:lang w:val="el" w:eastAsia="el"/>
        </w:rPr>
        <w:t>ε)</w:t>
      </w:r>
      <w:r>
        <w:rPr>
          <w:lang w:val="en" w:eastAsia="en"/>
        </w:rPr>
        <w:tab/>
      </w:r>
      <w:r>
        <w:rPr>
          <w:lang w:val="el" w:eastAsia="el"/>
        </w:rPr>
        <w:t>του άρθρου 16 του π.δ. 134/2017 «Οργανισμός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ζ)</w:t>
      </w:r>
      <w:r>
        <w:rPr>
          <w:lang w:val="en" w:eastAsia="en"/>
        </w:rPr>
        <w:tab/>
      </w:r>
      <w:r>
        <w:rPr>
          <w:lang w:val="el" w:eastAsia="el"/>
        </w:rPr>
        <w:t>του π.δ. 81/2019 «Σύσταση, συγχώνευση μετονομασία …..μεταξύ Υπουργείων» (Α’ 119),</w:t>
      </w:r>
    </w:p>
    <w:p>
      <w:pPr>
        <w:pStyle w:val="StructureList1"/>
        <w:spacing w:before="120" w:after="0"/>
        <w:rPr>
          <w:lang w:val="el" w:eastAsia="el"/>
        </w:rPr>
      </w:pPr>
      <w:r>
        <w:rPr>
          <w:lang w:val="el" w:eastAsia="el"/>
        </w:rPr>
        <w:t>η)</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θ)</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ι)</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κ)</w:t>
      </w:r>
      <w:r>
        <w:rPr>
          <w:lang w:val="en" w:eastAsia="en"/>
        </w:rPr>
        <w:tab/>
      </w:r>
      <w:r>
        <w:rPr>
          <w:lang w:val="el" w:eastAsia="el"/>
        </w:rPr>
        <w:t>του π.δ. 142/2017 «Οργανισμός Υπουργείου Οικονομικών» (Α’ 181),</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Το υπ’ αρ. 24715/13-05-2021 έγγραφο του ΟΑΕΔ με το οποίο διαβιβάστηκε η υπ’ αρ. 2778/50/11-05-2021 απόφαση του ΔΣ του Οργανισμού.</w:t>
      </w:r>
    </w:p>
    <w:p>
      <w:pPr>
        <w:pStyle w:val="PreambelText"/>
        <w:spacing w:before="240" w:after="240"/>
        <w:rPr>
          <w:lang w:val="el" w:eastAsia="el"/>
        </w:rPr>
      </w:pPr>
      <w:r>
        <w:rPr>
          <w:lang w:val="el" w:eastAsia="el"/>
        </w:rPr>
        <w:t>4. Τις αποφάσεις ανάληψης υποχρέωσης για το τρέχον έτος με ΑΔΑ (ΩΔΜ04691Ω2-ΧΦΤ, 6Τ434691Ω2- ΗΕΘ, 97ΑΠ4691Ω2-ΝΧΧ, ΨΡΧΟ4691Ω2-ΓΩΒ, ΨΧ1Ζ4691 Ω2-Ρ72, 6ΧΚΘ4691Ω2-1ΓΧ, 638Δ4691Ω2-Ψ27) και την υπ’ αρ. 33967/5126/31-05-2021 απόφαση του Υπουργού Εργασίας και Κοινωνικών Υποθέσεων σχετικά με την ανάληψη δαπάνης για το έτος 2022 ΑΔΑ: (ΩΥ90ΜΤΛΚ-ΝΓΨ)</w:t>
      </w:r>
    </w:p>
    <w:p>
      <w:pPr>
        <w:pStyle w:val="PreambelText"/>
        <w:spacing w:before="240" w:after="240"/>
        <w:rPr>
          <w:lang w:val="el" w:eastAsia="el"/>
        </w:rPr>
      </w:pPr>
      <w:r>
        <w:rPr>
          <w:lang w:val="el" w:eastAsia="el"/>
        </w:rPr>
        <w:t>5. Την υπ’ αρ. 35763/03-06-2021 εισήγηση του προϊσταμένου της Γ.Δ.Ο.Υ.</w:t>
      </w:r>
    </w:p>
    <w:p>
      <w:pPr>
        <w:pStyle w:val="PreambelText"/>
        <w:spacing w:before="240" w:after="240"/>
        <w:rPr>
          <w:lang w:val="el" w:eastAsia="el"/>
        </w:rPr>
      </w:pPr>
      <w:r>
        <w:rPr>
          <w:lang w:val="el" w:eastAsia="el"/>
        </w:rPr>
        <w:t>6. Το γεγονός ότι από τις διατάξεις της απόφασης προκαλείται δαπάνη σε βάρος του προϋπολογισμού του ΟΑΕΔ για το έτος 2021 ύψους 2.600.000,00€ και για το έτος 2022 δαπάνη ύψους 1.000.000,00€ η οποία καλύπτεται από τις πιστώσεις του ΚΑΕ 2639 του Ενιαίου Λογαριασμού για την εφαρμογή Κοινωνικών Πολιτικών (ΕΛΕΚΠ) του ΟΑΕΔ, αποφασίζουμε:</w:t>
      </w:r>
    </w:p>
    <w:p>
      <w:pPr>
        <w:pStyle w:val="PreambelText"/>
        <w:spacing w:before="240" w:after="240"/>
        <w:rPr>
          <w:lang w:val="el" w:eastAsia="el"/>
        </w:rPr>
      </w:pPr>
      <w:r>
        <w:rPr>
          <w:lang w:val="el" w:eastAsia="el"/>
        </w:rPr>
        <w:t>Στους κοινωνικούς σκοπούς του ΕΛΕΚΠ εντάσσεται το πρόγραμμα χορήγησης επιταγών αγοράς βιβλίων για την πολιτιστική και κοινωνική ανάπτυξη του εργατικού δυναμικού και των οικογενειών τους, το οποίο εξειδικεύεται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ΣΚΟΠΟΣ ΚΑΙ ΑΝΤΙΚΕΙΜΕΝΟ</w:t>
      </w:r>
    </w:p>
    <w:p>
      <w:pPr>
        <w:spacing w:before="240" w:after="240"/>
        <w:rPr>
          <w:lang w:val="el" w:eastAsia="el"/>
        </w:rPr>
      </w:pPr>
      <w:r>
        <w:rPr>
          <w:lang w:val="el" w:eastAsia="el"/>
        </w:rPr>
        <w:t>ΤΟΥ ΠΡΟΓΡΑΜΜΑΤΟΣ</w:t>
      </w:r>
    </w:p>
    <w:p>
      <w:pPr>
        <w:spacing w:before="240" w:after="240"/>
        <w:rPr>
          <w:lang w:val="el" w:eastAsia="el"/>
        </w:rPr>
      </w:pPr>
      <w:r>
        <w:rPr>
          <w:lang w:val="el" w:eastAsia="el"/>
        </w:rPr>
        <w:t>Σκοπός του Προγράμματος είναι η πνευματική ανάπτυξη του εργατικού δυναμικού και των οικογενειών αυτού. Αντικείμενο του προγράμματος είναι η χορήγηση επιταγών στους δικαιούχους - ωφελούμενους του προγράμματος για την αγορά βιβλίων.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ΔΙΚΑΙΟΥΧΟΙ/ΩΦΕΛΟΥΜΕΝΟΙ</w:t>
      </w:r>
    </w:p>
    <w:p>
      <w:pPr>
        <w:spacing w:before="240" w:after="240"/>
        <w:rPr>
          <w:lang w:val="el" w:eastAsia="el"/>
        </w:rPr>
      </w:pPr>
      <w:r>
        <w:rPr>
          <w:lang w:val="el" w:eastAsia="el"/>
        </w:rPr>
        <w:t>ΤΟΥ ΠΡΟΓΡΑΜΜΑΤΟΣ</w:t>
      </w:r>
    </w:p>
    <w:p>
      <w:pPr>
        <w:pStyle w:val="MainText"/>
        <w:spacing w:before="120" w:after="0"/>
        <w:rPr>
          <w:lang w:val="el" w:eastAsia="el"/>
        </w:rPr>
      </w:pPr>
      <w:r>
        <w:rPr>
          <w:b/>
          <w:bCs/>
          <w:lang w:val="el" w:eastAsia="el"/>
        </w:rPr>
        <w:t>1.</w:t>
      </w:r>
      <w:r>
        <w:rPr>
          <w:lang w:val="el" w:eastAsia="el"/>
        </w:rPr>
        <w:t xml:space="preserve"> Ως «Δικαιούχοι» του προγράμματος Επιταγών Αγοράς Βιβλίων έτους 2021 ορίζονται:</w:t>
      </w:r>
    </w:p>
    <w:p>
      <w:pPr>
        <w:pStyle w:val="StructureList1"/>
        <w:spacing w:before="120" w:after="0"/>
        <w:rPr>
          <w:lang w:val="el" w:eastAsia="el"/>
        </w:rPr>
      </w:pPr>
      <w:r>
        <w:rPr>
          <w:lang w:val="el" w:eastAsia="el"/>
        </w:rPr>
        <w:t>α)</w:t>
      </w:r>
      <w:r>
        <w:rPr>
          <w:lang w:val="en" w:eastAsia="en"/>
        </w:rPr>
        <w:tab/>
      </w:r>
      <w:r>
        <w:rPr>
          <w:lang w:val="el" w:eastAsia="el"/>
        </w:rPr>
        <w:t>Ασφαλισμένοι που πραγματοποίησαν ως εργαζόμενοι με σχέση εξαρτημένης εργασίας ιδιωτικού δικαίου κατά το προηγούμενο της έναρξης του προγράμματος ημερολογιακό έτος 50 ημέρες στην ασφάλιση του ΕΦΚΑ με εισφορές υπέρ της Εργατικής Εστίας σύμφωνα με την περ. α’ της παρ. 1 του άρθρου 3 του ν. 678/1977, ως ισχύει.</w:t>
      </w:r>
    </w:p>
    <w:p>
      <w:pPr>
        <w:pStyle w:val="StructureList1"/>
        <w:spacing w:before="120" w:after="0"/>
        <w:rPr>
          <w:lang w:val="el" w:eastAsia="el"/>
        </w:rPr>
      </w:pPr>
      <w:r>
        <w:rPr>
          <w:lang w:val="el" w:eastAsia="el"/>
        </w:rPr>
        <w:t>β)</w:t>
      </w:r>
      <w:r>
        <w:rPr>
          <w:lang w:val="en" w:eastAsia="en"/>
        </w:rPr>
        <w:tab/>
      </w:r>
      <w:r>
        <w:rPr>
          <w:lang w:val="el" w:eastAsia="el"/>
        </w:rPr>
        <w:t>Ασφαλισμένες που έλαβαν κατά το προηγούμενο της έναρξης του προγράμματος ημερολογιακό έτος 50 ημέρες ειδικής παροχής προστασίας μητρότητας του άρθρου 142 του ν. 3655/2008, όπως ισχύει.</w:t>
      </w:r>
    </w:p>
    <w:p>
      <w:pPr>
        <w:pStyle w:val="StructureList1"/>
        <w:spacing w:before="120" w:after="0"/>
        <w:rPr>
          <w:lang w:val="el" w:eastAsia="el"/>
        </w:rPr>
      </w:pPr>
      <w:r>
        <w:rPr>
          <w:lang w:val="el" w:eastAsia="el"/>
        </w:rPr>
        <w:t>γ)</w:t>
      </w:r>
      <w:r>
        <w:rPr>
          <w:lang w:val="en" w:eastAsia="en"/>
        </w:rPr>
        <w:tab/>
      </w:r>
      <w:r>
        <w:rPr>
          <w:lang w:val="el" w:eastAsia="el"/>
        </w:rPr>
        <w:t>Ασφαλισμένοι που έλαβαν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 (50 ημερήσια επιδόματα).</w:t>
      </w:r>
    </w:p>
    <w:p>
      <w:pPr>
        <w:pStyle w:val="StructureList1"/>
        <w:spacing w:before="120" w:after="0"/>
        <w:rPr>
          <w:lang w:val="el" w:eastAsia="el"/>
        </w:rPr>
      </w:pPr>
      <w:r>
        <w:rPr>
          <w:lang w:val="el" w:eastAsia="el"/>
        </w:rPr>
        <w:t>δ)</w:t>
      </w:r>
      <w:r>
        <w:rPr>
          <w:lang w:val="en" w:eastAsia="en"/>
        </w:rPr>
        <w:tab/>
      </w:r>
      <w:r>
        <w:rPr>
          <w:lang w:val="el" w:eastAsia="el"/>
        </w:rPr>
        <w:t>Άνεργοι εγγεγραμμένοι στο Μητρώο Ανέργων του ΟΑΕΔ, που έχουν συνεχόμενο χρονικό διάστημα ανεργίας κατά την ημερομηνία λήξης της προθεσμίας υποβολής αιτήσεων τουλάχιστον τεσσάρων (4) μηνών.</w:t>
      </w:r>
    </w:p>
    <w:p>
      <w:pPr>
        <w:spacing w:before="240" w:after="240"/>
        <w:rPr>
          <w:lang w:val="el" w:eastAsia="el"/>
        </w:rPr>
      </w:pPr>
      <w:r>
        <w:rPr>
          <w:lang w:val="el" w:eastAsia="el"/>
        </w:rPr>
        <w:t>Ο υπό τα στοιχεία α’ έως γ’ αναφερόμενος αριθμός ημερών μπορεί να προκύψει αθροιστικά από τις ημέρες και των τριών στοιχείων.</w:t>
      </w:r>
    </w:p>
    <w:p>
      <w:pPr>
        <w:pStyle w:val="MainText"/>
        <w:spacing w:before="120" w:after="0"/>
        <w:rPr>
          <w:lang w:val="el" w:eastAsia="el"/>
        </w:rPr>
      </w:pPr>
      <w:r>
        <w:rPr>
          <w:b/>
          <w:bCs/>
          <w:lang w:val="el" w:eastAsia="el"/>
        </w:rPr>
        <w:t>2.</w:t>
      </w:r>
      <w:r>
        <w:rPr>
          <w:lang w:val="el" w:eastAsia="el"/>
        </w:rPr>
        <w:t xml:space="preserve"> Ως «Ωφελούμενοι» του προγράμματος χορήγησης Επιταγών Αγοράς Βιβλίων ορίζονται:</w:t>
      </w:r>
    </w:p>
    <w:p>
      <w:pPr>
        <w:pStyle w:val="StructureList1"/>
        <w:spacing w:before="120" w:after="0"/>
        <w:rPr>
          <w:lang w:val="el" w:eastAsia="el"/>
        </w:rPr>
      </w:pPr>
      <w:r>
        <w:rPr>
          <w:lang w:val="el" w:eastAsia="el"/>
        </w:rPr>
        <w:t>α)</w:t>
      </w:r>
      <w:r>
        <w:rPr>
          <w:lang w:val="en" w:eastAsia="en"/>
        </w:rPr>
        <w:tab/>
      </w:r>
      <w:r>
        <w:rPr>
          <w:lang w:val="el" w:eastAsia="el"/>
        </w:rPr>
        <w:t>Τα παιδιά των δικαιούχων ηλικίας άνω των πέντε ετών, όταν είναι έμμεσα ασφαλισμένα μέλη αυτών ή του άλλου γονέα. Για τους σκοπούς της παρούσας ως ημερομηνία συμπλήρωσης του 5ου έτους θεωρείται η 01.01.2021.</w:t>
      </w:r>
    </w:p>
    <w:p>
      <w:pPr>
        <w:pStyle w:val="StructureList1"/>
        <w:spacing w:before="120" w:after="0"/>
        <w:rPr>
          <w:lang w:val="el" w:eastAsia="el"/>
        </w:rPr>
      </w:pPr>
      <w:r>
        <w:rPr>
          <w:lang w:val="el" w:eastAsia="el"/>
        </w:rPr>
        <w:t>β)</w:t>
      </w:r>
      <w:r>
        <w:rPr>
          <w:lang w:val="en" w:eastAsia="en"/>
        </w:rPr>
        <w:tab/>
      </w:r>
      <w:r>
        <w:rPr>
          <w:lang w:val="el" w:eastAsia="el"/>
        </w:rPr>
        <w:t>Οι σύζυγοι των δικαιούχων, όταν είναι έμμεσα ασφαλισμένα μέλη αυτών, όπως αποδεικνύονται από αυτεπάγγελτη αναζήτηση από αρμόδιο δημόσιο φορέα ή, όπως η Δημόσια Πρόσκληση ορίζει. Κρίσιμος χρόνος συνδρομής της προϋπόθεσης ενεργού ασφαλιστικής ικανότητας είναι η ημερομηνία λήξης της προθεσμίας υποβολής των αιτήσεων.</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pStyle w:val="MainText"/>
        <w:spacing w:before="120" w:after="0"/>
        <w:rPr>
          <w:lang w:val="el" w:eastAsia="el"/>
        </w:rPr>
      </w:pPr>
      <w:r>
        <w:rPr>
          <w:b/>
          <w:bCs/>
          <w:lang w:val="el" w:eastAsia="el"/>
        </w:rPr>
        <w:t>4.</w:t>
      </w:r>
      <w:r>
        <w:rPr>
          <w:lang w:val="el" w:eastAsia="el"/>
        </w:rPr>
        <w:t xml:space="preserve"> Δεν θεωρούνται δικαιούχοι - ωφελούμενοι του προγράμματος οι δικαιούχοι - ωφελούμενοι από οποιονδήποτε άλλο φορέα για την ίδια χρονική περίοδο υλοποίησης του προγράμματος.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ΔΙΑΡΚΕΙΑ ΠΡΟΓΡΑΜΜΑΤΟΣ -</w:t>
      </w:r>
    </w:p>
    <w:p>
      <w:pPr>
        <w:spacing w:before="240" w:after="240"/>
        <w:rPr>
          <w:lang w:val="el" w:eastAsia="el"/>
        </w:rPr>
      </w:pPr>
      <w:r>
        <w:rPr>
          <w:lang w:val="el" w:eastAsia="el"/>
        </w:rPr>
        <w:t>ΑΡΙΘΜΟΣ ΔΙΚΑΙΟΥΧΩΝ/ΩΦΕΛΟΥΜΕΝΩΝ</w:t>
      </w:r>
    </w:p>
    <w:p>
      <w:pPr>
        <w:pStyle w:val="MainText"/>
        <w:spacing w:before="120" w:after="0"/>
        <w:rPr>
          <w:lang w:val="el" w:eastAsia="el"/>
        </w:rPr>
      </w:pPr>
      <w:r>
        <w:rPr>
          <w:b/>
          <w:bCs/>
          <w:lang w:val="el" w:eastAsia="el"/>
        </w:rPr>
        <w:t>1.</w:t>
      </w:r>
      <w:r>
        <w:rPr>
          <w:lang w:val="el" w:eastAsia="el"/>
        </w:rPr>
        <w:t xml:space="preserve"> To πρόγραμμα θα υλοποιηθεί από 20-08-2021 έως 31-12-2021. Οι ημερομηνίες υλοποίησης του προγράμματος είναι δυνατόν να τροποποιηθούν με απόφαση του Διοικητή του Οργανισμού.</w:t>
      </w:r>
    </w:p>
    <w:p>
      <w:pPr>
        <w:pStyle w:val="MainText"/>
        <w:spacing w:before="120" w:after="0"/>
        <w:rPr>
          <w:lang w:val="el" w:eastAsia="el"/>
        </w:rPr>
      </w:pPr>
      <w:r>
        <w:rPr>
          <w:b/>
          <w:bCs/>
          <w:lang w:val="el" w:eastAsia="el"/>
        </w:rPr>
        <w:t>2.</w:t>
      </w:r>
      <w:r>
        <w:rPr>
          <w:lang w:val="el" w:eastAsia="el"/>
        </w:rPr>
        <w:t xml:space="preserve"> Ο αριθμός των δικαιούχων και των ωφελούμενων του προγράμματος ανέρχεται στις 180.000.</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ΕΠΙΤΑΓΗ ΑΓΟΡΑΣ ΒΙΒΛΙΩΝ -</w:t>
      </w:r>
    </w:p>
    <w:p>
      <w:pPr>
        <w:spacing w:before="240" w:after="240"/>
        <w:rPr>
          <w:lang w:val="el" w:eastAsia="el"/>
        </w:rPr>
      </w:pPr>
      <w:r>
        <w:rPr>
          <w:lang w:val="el" w:eastAsia="el"/>
        </w:rPr>
        <w:t>ΟΙΚΟΝΟΜΙΚΗ ΑΞΙΑ ΤΗΣ ΕΠΙΤΑΓΗΣ</w:t>
      </w:r>
    </w:p>
    <w:p>
      <w:pPr>
        <w:pStyle w:val="MainText"/>
        <w:spacing w:before="120" w:after="0"/>
        <w:rPr>
          <w:lang w:val="el" w:eastAsia="el"/>
        </w:rPr>
      </w:pPr>
      <w:r>
        <w:rPr>
          <w:b/>
          <w:bCs/>
          <w:lang w:val="el" w:eastAsia="el"/>
        </w:rPr>
        <w:t>1.</w:t>
      </w:r>
      <w:r>
        <w:rPr>
          <w:lang w:val="el" w:eastAsia="el"/>
        </w:rPr>
        <w:t xml:space="preserve"> Η «Επιταγή Αγοράς Βιβλίων» ενσωματώνει μια συγκεκριμένη οικονομική αξία και αποκλειστικός σκοπός της είναι η ανταλλαγή της για την αγορά βιβλίων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Το ύψος της οικονομικής αξίας της επιταγής που αποτελεί την επιδότηση του δικαιούχου ανέρχεται στα 20,00€.</w:t>
      </w:r>
    </w:p>
    <w:p>
      <w:pPr>
        <w:pStyle w:val="MainText"/>
        <w:spacing w:before="120" w:after="0"/>
        <w:rPr>
          <w:lang w:val="el" w:eastAsia="el"/>
        </w:rPr>
      </w:pPr>
      <w:r>
        <w:rPr>
          <w:b/>
          <w:bCs/>
          <w:lang w:val="el" w:eastAsia="el"/>
        </w:rPr>
        <w:t>3.</w:t>
      </w:r>
      <w:r>
        <w:rPr>
          <w:lang w:val="el" w:eastAsia="el"/>
        </w:rPr>
        <w:t xml:space="preserve"> Η «Επιταγή Αγοράς Βιβλίων» έχει τη μορφή ενός μοναδικού ηλεκτρονικού κωδικού αριθμού για κάθε δικαιούχο και για κάθε ωφελούμενο, ο οποίος δημιουργείται αυτόματα από το Ολοκληρωμένο Πληροφοριακό Σύστημα (ΟΠΣ) του Οργανισμού και ισχύει αποκλειστικά για τους σκοπούς του συγκεκριμένου προγράμματος μέχρι την ενεργοποίησή της, που δεν μπορεί να είναι μεταγενέστερη από τη λήξη του προγράμματος.</w:t>
      </w:r>
    </w:p>
    <w:p>
      <w:pPr>
        <w:pStyle w:val="MainText"/>
        <w:spacing w:before="120" w:after="0"/>
        <w:rPr>
          <w:lang w:val="el" w:eastAsia="el"/>
        </w:rPr>
      </w:pPr>
      <w:r>
        <w:rPr>
          <w:b/>
          <w:bCs/>
          <w:lang w:val="el" w:eastAsia="el"/>
        </w:rPr>
        <w:t>4.</w:t>
      </w:r>
      <w:r>
        <w:rPr>
          <w:lang w:val="el" w:eastAsia="el"/>
        </w:rPr>
        <w:t xml:space="preserve"> Η επιδότηση μέσω της Επιταγής Αγοράς Βιβλίων δίνει τη δυνατότητα στους δικαιούχους να επιλέγουν ελεύθερα από το Μητρώο Παρόχων του Οργανισμού τον πάροχο από τον οποίο θα προμηθευτούν τα βιβλία 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Ως «Πάροχοι» νοούνται τα βιβλιοπωλεία και οι εκδοτικοί οίκοι οποιασδήποτε νομικής μορφής.</w:t>
      </w:r>
    </w:p>
    <w:p>
      <w:pPr>
        <w:pStyle w:val="MainText"/>
        <w:spacing w:before="120" w:after="0"/>
        <w:rPr>
          <w:lang w:val="el" w:eastAsia="el"/>
        </w:rPr>
      </w:pPr>
      <w:r>
        <w:rPr>
          <w:b/>
          <w:bCs/>
          <w:lang w:val="el" w:eastAsia="el"/>
        </w:rPr>
        <w:t>2.</w:t>
      </w:r>
      <w:r>
        <w:rPr>
          <w:lang w:val="el" w:eastAsia="el"/>
        </w:rPr>
        <w:t xml:space="preserve"> Οι πάροχοι συμμετέχουν στο πρόγραμμα προσκομίζοντας τα δικαιολογητικά που ορίζονται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ΔΗΜΟΣΙΑ ΠΡΟΣΚΛΗΣΗ ΓΙΑ ΤΗΝ ΚΑΤΑΡΤΙΣΗ</w:t>
      </w:r>
    </w:p>
    <w:p>
      <w:pPr>
        <w:spacing w:before="240" w:after="240"/>
        <w:rPr>
          <w:lang w:val="el" w:eastAsia="el"/>
        </w:rPr>
      </w:pPr>
      <w:r>
        <w:rPr>
          <w:lang w:val="el" w:eastAsia="el"/>
        </w:rPr>
        <w:t>ΤΩΝ ΜΗΤΡΩΩΝ ΔΙΚΑΙΟΥΧΩΝ -</w:t>
      </w:r>
    </w:p>
    <w:p>
      <w:pPr>
        <w:spacing w:before="240" w:after="240"/>
        <w:rPr>
          <w:lang w:val="el" w:eastAsia="el"/>
        </w:rPr>
      </w:pPr>
      <w:r>
        <w:rPr>
          <w:lang w:val="el" w:eastAsia="el"/>
        </w:rPr>
        <w:t>ΩΦΕΛΟΥΜΕΝΩΝ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του Διοικητή του ΟΑΕΔ,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τηρουμένων των διατάξεων των παρ. 9 και 10 του άρθρου 34 του ν. 4144/2013 ορίζονται: οι προϋποθέσεις συμμετοχής, η προθεσμία και η διαδικασία υποβολής των ηλεκτρονικών αιτήσεων και των απαιτουμένων δικαιολογητικών, η διαδικασία κατάρτισης των Μητρώων Δικαιούχων-Ωφελουμένων και Παρόχων, η διαδικασία ενεργοποίησης των επιταγών και αποπληρωμής, καθώς και κάθε αναγκαία λεπτομέρεια για την υλοποίηση του προγράμματος.</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στους διαδικτυακούς τόπους του ΟΑΕΔ (</w:t>
      </w:r>
      <w:hyperlink r:id="rId4" w:history="1">
        <w:r>
          <w:rPr>
            <w:rStyle w:val="Hyperlink"/>
            <w:color w:val="0000EE"/>
            <w:u w:color="0000EE"/>
            <w:lang w:val="el" w:eastAsia="el"/>
          </w:rPr>
          <w:t>www.oaed.gr</w:t>
        </w:r>
      </w:hyperlink>
      <w:r>
        <w:rPr>
          <w:lang w:val="el" w:eastAsia="el"/>
        </w:rPr>
        <w:t>)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μπορεί να συμπληρωθεί ή να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ΑΙΤΗΣΕΙΣ ΥΠΟΨΗΦΙΩΝ ΔΙΚΑΙΟΥΧΩΝ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τον ΟΑΕΔ αποκλειστικά με ηλεκτρονικό τρόπο, όπως η Δημόσια Πρόσκληση ορίζει.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ρητά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Η υποβολή αίτησης συμμετοχής συνιστά εξουσιοδότηση προς τον ΟΑΕΔ για τη χρήση και επεξεργασία των προσωπικών δεδομένων του αιτούντος και των ωφελουμένων μελών του αποκλειστικά για τους σκοπούς της παρούσας.</w:t>
      </w:r>
    </w:p>
    <w:p>
      <w:pPr>
        <w:pStyle w:val="MainText"/>
        <w:spacing w:before="120" w:after="0"/>
        <w:rPr>
          <w:lang w:val="el" w:eastAsia="el"/>
        </w:rPr>
      </w:pPr>
      <w:r>
        <w:rPr>
          <w:b/>
          <w:bCs/>
          <w:lang w:val="el" w:eastAsia="el"/>
        </w:rPr>
        <w:t>5.</w:t>
      </w:r>
      <w:r>
        <w:rPr>
          <w:lang w:val="el" w:eastAsia="el"/>
        </w:rPr>
        <w:t xml:space="preserve"> Ο υποψήφιος φέρει την ευθύνη της πλήρους και ορθής συμπλήρωσης της ηλεκτρονικής του αίτησης. Διόρθωση, τροποποίηση ή συμπλήρωση των αιτήσεων επιτρέπεται με νέες ηλεκτρονικές αιτήσεις, οι οποίες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6.</w:t>
      </w:r>
      <w:r>
        <w:rPr>
          <w:lang w:val="el" w:eastAsia="el"/>
        </w:rPr>
        <w:t xml:space="preserve"> Δικαιολογητικά των υποψηφίων που δεν δύναται να αναζητηθούν αυτεπαγγέλτως είτε επισυνάπτονται στην ηλεκτρονική αίτηση συμμετοχής τους είτε προσκομίζονται στα αρμόδια ΚΠΑ2, ως η Δημόσια Πρόσκληση ορίζει.</w:t>
      </w:r>
    </w:p>
    <w:p>
      <w:pPr>
        <w:pStyle w:val="MainText"/>
        <w:spacing w:before="120" w:after="0"/>
        <w:rPr>
          <w:lang w:val="el" w:eastAsia="el"/>
        </w:rPr>
      </w:pPr>
      <w:r>
        <w:rPr>
          <w:b/>
          <w:bCs/>
          <w:lang w:val="el" w:eastAsia="el"/>
        </w:rPr>
        <w:t>7.</w:t>
      </w:r>
      <w:r>
        <w:rPr>
          <w:lang w:val="el" w:eastAsia="el"/>
        </w:rPr>
        <w:t xml:space="preserve"> Υποψήφιοι των οποίων οι ημέρες εργασίας της παρ. 1 του άρθρου 2 της παρούσας δεν μπορεί να αναζητηθούν αυτεπαγγέλτως λόγω μη ένταξής τους στο μηχανογραφικό σύστημα του ΕΦΚΑ για οποιονδήποτε λόγο, υποχρεούνται να επισυνάψουν στην αίτησή τους τα σχετικά παραστατικά ή να τα προσκομίσουν στα αρμόδια ΚΠΑ2, ως η Δημόσια Πρόσκληση ορίζει.</w:t>
      </w:r>
    </w:p>
    <w:p>
      <w:pPr>
        <w:pStyle w:val="MainText"/>
        <w:spacing w:before="120" w:after="0"/>
        <w:rPr>
          <w:lang w:val="el" w:eastAsia="el"/>
        </w:rPr>
      </w:pPr>
      <w:r>
        <w:rPr>
          <w:b/>
          <w:bCs/>
          <w:lang w:val="el" w:eastAsia="el"/>
        </w:rPr>
        <w:t>8.</w:t>
      </w:r>
      <w:r>
        <w:rPr>
          <w:lang w:val="el" w:eastAsia="el"/>
        </w:rPr>
        <w:t xml:space="preserve"> Μη επισύναψη στην ηλεκτρονική αίτηση των δικαιολογητικών που ορίζονται από τη Δημόσια Πρόσκληση ή μη προσκόμιση αυτών ως η Δημόσια Πρόσκληση ορίζει καθώς και προκύπτουσα μη πλήρωση των όρων της Δημόσιας Πρόσκλησης και αναντιστοιχία των δηλουμένων στην αίτηση στοιχείων με τα υποβληθέντα ή αυτεπαγγέλτως αναζητηθέντα δικαιολογητικά, είναι δυνατόν να επιφέρει τον αποκλεισμό του δικαιούχου ή ωφελούμενου αυτού από το Πρόγραμμα ή τη μη μοριοδότησή του για τα κριτήρια εκείνα στα οποία αφορούν τα δικαιολογητικά.</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ΚΡΙΤΗΡΙΑ ΜΟΡΙΟΔΟΤΗΣΗΣ</w:t>
      </w:r>
    </w:p>
    <w:p>
      <w:pPr>
        <w:spacing w:before="240" w:after="240"/>
        <w:rPr>
          <w:lang w:val="el" w:eastAsia="el"/>
        </w:rPr>
      </w:pPr>
      <w:r>
        <w:rPr>
          <w:lang w:val="el" w:eastAsia="el"/>
        </w:rPr>
        <w:t>ΓΙΑ ΤΗΝ ΕΠΙΛΟΓΗ ΤΩΝ ΔΙΚΑΙΟΥΧΩΝ -</w:t>
      </w:r>
    </w:p>
    <w:p>
      <w:pPr>
        <w:spacing w:before="240" w:after="240"/>
        <w:rPr>
          <w:lang w:val="el" w:eastAsia="el"/>
        </w:rPr>
      </w:pPr>
      <w:r>
        <w:rPr>
          <w:lang w:val="el" w:eastAsia="el"/>
        </w:rPr>
        <w:t>ΚΑΤΑΡΤΙΣΗ ΜΗΤΡΩΟΥ</w:t>
      </w:r>
    </w:p>
    <w:p>
      <w:pPr>
        <w:spacing w:before="240" w:after="240"/>
        <w:rPr>
          <w:lang w:val="el" w:eastAsia="el"/>
        </w:rPr>
      </w:pPr>
      <w:r>
        <w:rPr>
          <w:lang w:val="el" w:eastAsia="el"/>
        </w:rPr>
        <w:t>ΔΙΚΑΙΟΥΧΩΝ/ΩΦΕΛΟΥΜΕΝΩΝ</w:t>
      </w:r>
    </w:p>
    <w:p>
      <w:pPr>
        <w:pStyle w:val="MainText"/>
        <w:spacing w:before="120" w:after="0"/>
        <w:rPr>
          <w:lang w:val="el" w:eastAsia="el"/>
        </w:rPr>
      </w:pPr>
      <w:r>
        <w:rPr>
          <w:b/>
          <w:bCs/>
          <w:lang w:val="el" w:eastAsia="el"/>
        </w:rPr>
        <w:t>1.</w:t>
      </w:r>
      <w:r>
        <w:rPr>
          <w:lang w:val="el" w:eastAsia="el"/>
        </w:rPr>
        <w:t xml:space="preserve"> Ο ΟΑΕΔ επεξεργάζεται τις αιτήσεις και προβαίνει στη μοριοδότηση των υποψηφίων που πληρούν τις προϋποθέσεις των παρ. 1 και 4 του άρθρου 2 της παρούσας.</w:t>
      </w:r>
    </w:p>
    <w:p>
      <w:pPr>
        <w:pStyle w:val="MainText"/>
        <w:spacing w:before="120" w:after="0"/>
        <w:rPr>
          <w:lang w:val="el" w:eastAsia="el"/>
        </w:rPr>
      </w:pPr>
      <w:r>
        <w:rPr>
          <w:b/>
          <w:bCs/>
          <w:lang w:val="el" w:eastAsia="el"/>
        </w:rPr>
        <w:t>2.</w:t>
      </w:r>
      <w:r>
        <w:rPr>
          <w:lang w:val="el" w:eastAsia="el"/>
        </w:rPr>
        <w:t xml:space="preserve"> Η μοριοδότηση των δικαιούχων στηρίζεται στο πραγματικό δηλωθέν εισόδημα, ατομικό ή οικογενειακό κατά περίπτωση - είτε φορολογείται με τις γενικές διατάξεις είτε είναι απαλλασσόμενο του φόρου είτε φορολογείται αυτοτελώς - φορολογικού έτους 2019 και έχει ως εξής:</w:t>
      </w:r>
    </w:p>
    <w:p>
      <w:pPr>
        <w:pStyle w:val="MainText"/>
        <w:spacing w:before="120" w:after="0"/>
        <w:rPr>
          <w:lang w:val="el" w:eastAsia="el"/>
        </w:rPr>
      </w:pPr>
      <w:r>
        <w:rPr>
          <w:b/>
          <w:bCs/>
          <w:lang w:val="el" w:eastAsia="el"/>
        </w:rPr>
        <w:t>1.</w:t>
      </w:r>
      <w:r>
        <w:rPr>
          <w:lang w:val="el" w:eastAsia="el"/>
        </w:rPr>
        <w:t xml:space="preserve"> για πραγματικό δηλωθέν εισόδημα έως 10.000,99€: 30 μόρια,</w:t>
      </w:r>
    </w:p>
    <w:p>
      <w:pPr>
        <w:pStyle w:val="MainText"/>
        <w:spacing w:before="120" w:after="0"/>
        <w:rPr>
          <w:lang w:val="el" w:eastAsia="el"/>
        </w:rPr>
      </w:pPr>
      <w:r>
        <w:rPr>
          <w:b/>
          <w:bCs/>
          <w:lang w:val="el" w:eastAsia="el"/>
        </w:rPr>
        <w:t>2.</w:t>
      </w:r>
      <w:r>
        <w:rPr>
          <w:lang w:val="el" w:eastAsia="el"/>
        </w:rPr>
        <w:t xml:space="preserve"> για πραγματικό δηλωθέν εισόδημα από 10.001,00 έως 20.000,99€: 20 μόρια,</w:t>
      </w:r>
    </w:p>
    <w:p>
      <w:pPr>
        <w:pStyle w:val="MainText"/>
        <w:spacing w:before="120" w:after="0"/>
        <w:rPr>
          <w:lang w:val="el" w:eastAsia="el"/>
        </w:rPr>
      </w:pPr>
      <w:r>
        <w:rPr>
          <w:b/>
          <w:bCs/>
          <w:lang w:val="el" w:eastAsia="el"/>
        </w:rPr>
        <w:t>3.</w:t>
      </w:r>
      <w:r>
        <w:rPr>
          <w:lang w:val="el" w:eastAsia="el"/>
        </w:rPr>
        <w:t xml:space="preserve"> για πραγματικό δηλωθέν εισόδημα από 20.001,00 έως 30.000,99€: 10 μόρια,</w:t>
      </w:r>
    </w:p>
    <w:p>
      <w:pPr>
        <w:pStyle w:val="MainText"/>
        <w:spacing w:before="120" w:after="0"/>
        <w:rPr>
          <w:lang w:val="el" w:eastAsia="el"/>
        </w:rPr>
      </w:pPr>
      <w:r>
        <w:rPr>
          <w:b/>
          <w:bCs/>
          <w:lang w:val="el" w:eastAsia="el"/>
        </w:rPr>
        <w:t>4.</w:t>
      </w:r>
      <w:r>
        <w:rPr>
          <w:lang w:val="el" w:eastAsia="el"/>
        </w:rPr>
        <w:t xml:space="preserve"> για πραγματικό δηλωθέν εισόδημα 30.001,00€ και άνω: 0 μόρια.</w:t>
      </w:r>
    </w:p>
    <w:p>
      <w:pPr>
        <w:spacing w:before="240" w:after="240"/>
        <w:rPr>
          <w:lang w:val="el" w:eastAsia="el"/>
        </w:rPr>
      </w:pPr>
      <w:r>
        <w:rPr>
          <w:lang w:val="el" w:eastAsia="el"/>
        </w:rPr>
        <w:t>Μετά τη μοριοδότηση οι δικαιούχοι κατατάσσονται κατά σειρά προτεραιότητας υποβολής της αίτησης.</w:t>
      </w:r>
    </w:p>
    <w:p>
      <w:pPr>
        <w:pStyle w:val="MainText"/>
        <w:spacing w:before="120" w:after="0"/>
        <w:rPr>
          <w:lang w:val="el" w:eastAsia="el"/>
        </w:rPr>
      </w:pPr>
      <w:r>
        <w:rPr>
          <w:b/>
          <w:bCs/>
          <w:lang w:val="el" w:eastAsia="el"/>
        </w:rPr>
        <w:t>3.</w:t>
      </w:r>
      <w:r>
        <w:rPr>
          <w:lang w:val="el" w:eastAsia="el"/>
        </w:rPr>
        <w:t xml:space="preserve"> Οι πληροφορίες σχετικά με το εισόδημα των δικαιούχων αναζητούνται με ηλεκτρονικό τρόπο από την Ανεξάρτητη Αρχή Δημοσίων Εσόδων (ΑΑΔΕ). Η σειρά προτεραιότητας αντλείται από τα στοιχεία του Ολοκληρωμένου Πληροφοριακού Συστήματος του Οργανισμού (ΟΠΣ) με βάση την ημερομηνία και ώρα υποβολής της αίτησης.</w:t>
      </w:r>
    </w:p>
    <w:p>
      <w:pPr>
        <w:pStyle w:val="MainText"/>
        <w:spacing w:before="120" w:after="0"/>
        <w:rPr>
          <w:lang w:val="el" w:eastAsia="el"/>
        </w:rPr>
      </w:pPr>
      <w:r>
        <w:rPr>
          <w:b/>
          <w:bCs/>
          <w:lang w:val="el" w:eastAsia="el"/>
        </w:rPr>
        <w:t>4.</w:t>
      </w:r>
      <w:r>
        <w:rPr>
          <w:lang w:val="el" w:eastAsia="el"/>
        </w:rPr>
        <w:t xml:space="preserve"> Επιλεγόμενοι από τη διαδικασία μοριοδότησης είναι οι δικαιούχοι που συγκεντρώνουν τη μέγιστη βαθμολογία, μέχρι της πληρώσεως αθροιστικά με τους ωφελούμενούς τους του αριθμού της παρ. 2 του άρθρου 3 του παρόντος.</w:t>
      </w:r>
    </w:p>
    <w:p>
      <w:pPr>
        <w:pStyle w:val="MainText"/>
        <w:spacing w:before="120" w:after="0"/>
        <w:rPr>
          <w:lang w:val="el" w:eastAsia="el"/>
        </w:rPr>
      </w:pPr>
      <w:r>
        <w:rPr>
          <w:b/>
          <w:bCs/>
          <w:lang w:val="el" w:eastAsia="el"/>
        </w:rPr>
        <w:t>5.</w:t>
      </w:r>
      <w:r>
        <w:rPr>
          <w:lang w:val="el" w:eastAsia="el"/>
        </w:rPr>
        <w:t xml:space="preserve"> Μετά τη μοριοδότηση οι δικαιούχοι κατατάσσονται σε προσωρινό Μητρώο Δικαιούχων - Ωφελουμένων, στο οποίο αναγράφονται:</w:t>
      </w:r>
    </w:p>
    <w:p>
      <w:pPr>
        <w:spacing w:before="240" w:after="240"/>
        <w:rPr>
          <w:lang w:val="el" w:eastAsia="el"/>
        </w:rPr>
      </w:pPr>
      <w:r>
        <w:rPr>
          <w:lang w:val="el" w:eastAsia="el"/>
        </w:rPr>
        <w:t>α. ο Κωδικός Αριθμός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spacing w:before="240" w:after="240"/>
        <w:rPr>
          <w:lang w:val="el" w:eastAsia="el"/>
        </w:rPr>
      </w:pPr>
      <w:r>
        <w:rPr>
          <w:lang w:val="el" w:eastAsia="el"/>
        </w:rPr>
        <w:t>β. τα τέσσερα τελευταία ψηφία του Αριθμού Μητρώου Κοινωνικής Ασφάλισης (ΑΜΚΑ) των ωφελούμενων μελών ανά δικαιούχο,</w:t>
      </w:r>
    </w:p>
    <w:p>
      <w:pPr>
        <w:spacing w:before="240" w:after="240"/>
        <w:rPr>
          <w:lang w:val="el" w:eastAsia="el"/>
        </w:rPr>
      </w:pPr>
      <w:r>
        <w:rPr>
          <w:lang w:val="el" w:eastAsia="el"/>
        </w:rPr>
        <w:t>γ. τα μόρια των κριτηρίων μοριοδότησης και η σειρά κατάταξης των δικαιούχων.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δ. ένδειξη για την έκδοση Επιταγής Αγοράς Βιβλίων για τους επιλεγόμενους δικαιούχους και τους ωφελούμενους αυτών που πληρούν τις προϋποθέσεις του άρθρου 2 της παρούσας.</w:t>
      </w:r>
    </w:p>
    <w:p>
      <w:pPr>
        <w:pStyle w:val="MainText"/>
        <w:spacing w:before="120" w:after="0"/>
        <w:rPr>
          <w:lang w:val="el" w:eastAsia="el"/>
        </w:rPr>
      </w:pPr>
      <w:r>
        <w:rPr>
          <w:b/>
          <w:bCs/>
          <w:lang w:val="el" w:eastAsia="el"/>
        </w:rPr>
        <w:t>6.</w:t>
      </w:r>
      <w:r>
        <w:rPr>
          <w:lang w:val="el" w:eastAsia="el"/>
        </w:rPr>
        <w:t xml:space="preserve"> Για τους υποψήφιους δικαιούχους που δεν πληρούν ή που δεν αποδεικνύεται ότι πληρούν τις προϋποθέσεις, της παρ. 1 του άρθρου 2 της παρούσας, όπως αυτές εξειδικεύονται από την Δημόσια Πρόσκληση, συντάσσεται προσωρινός Πίνακας Αποκλειομένων, με αναφορά στον συγκεκριμένο λόγο αποκλεισμού τους.</w:t>
      </w:r>
    </w:p>
    <w:p>
      <w:pPr>
        <w:pStyle w:val="MainText"/>
        <w:spacing w:before="120" w:after="0"/>
        <w:rPr>
          <w:lang w:val="el" w:eastAsia="el"/>
        </w:rPr>
      </w:pPr>
      <w:r>
        <w:rPr>
          <w:b/>
          <w:bCs/>
          <w:lang w:val="el" w:eastAsia="el"/>
        </w:rPr>
        <w:t>7.</w:t>
      </w:r>
      <w:r>
        <w:rPr>
          <w:lang w:val="el" w:eastAsia="el"/>
        </w:rPr>
        <w:t xml:space="preserve"> Μέλη που δηλώθηκαν ως ωφελούμενα στην αίτηση, χωρίς να πληρούν τις προϋποθέσεις του άρθρου 2 της παρούσας, δεν θα ληφθούν υπόψη κατά την κατάρτιση του προσωρινού Μητρώου Δικαιούχων - Ωφελουμένων, αλλά θα συμπεριληφθούν σε ξεχωριστό προσωρινό Πίνακα Αποκλειομένων.</w:t>
      </w:r>
    </w:p>
    <w:p>
      <w:pPr>
        <w:pStyle w:val="MainText"/>
        <w:spacing w:before="120" w:after="0"/>
        <w:rPr>
          <w:lang w:val="el" w:eastAsia="el"/>
        </w:rPr>
      </w:pPr>
      <w:r>
        <w:rPr>
          <w:b/>
          <w:bCs/>
          <w:lang w:val="el" w:eastAsia="el"/>
        </w:rPr>
        <w:t>8.</w:t>
      </w:r>
      <w:r>
        <w:rPr>
          <w:lang w:val="el" w:eastAsia="el"/>
        </w:rPr>
        <w:t xml:space="preserve"> Το προσωρινό Μητρώο Δικαιούχων - Ωφελουμένων και οι προσωρινοί Πίνακας Αποκλειομένων των παρ. 6 και 7 αναρτώνται στη διαδικτυακή πύλη του ΟΑΕΔ (</w:t>
      </w:r>
      <w:hyperlink r:id="rId5"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9.</w:t>
      </w:r>
      <w:r>
        <w:rPr>
          <w:lang w:val="el" w:eastAsia="el"/>
        </w:rPr>
        <w:t xml:space="preserve"> Οι υποψήφιοι που κατέθεσαν ηλεκτρονική αίτηση συμμετοχής έχουν δικαίωμα υποβολής προς το Διοικητικό Συμβούλιο του ΟΑΕΔ μίας και μόνο ηλεκτρονικής ένστασης κατά των αποτελεσμάτων του προσωρινού Μητρώου Δικαιούχων-Ωφελουμένων και των προσωρινών Πινάκων Αποκλειομένων εντός της αποκλειστικής προθεσμίας τριών (3) εργασίμων ημερών από την επομένη ημέρα της δημοσιεύσεώς τους στη διαδικτυακή πύλη του ΟΑΕΔ.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10.</w:t>
      </w:r>
      <w:r>
        <w:rPr>
          <w:lang w:val="el" w:eastAsia="el"/>
        </w:rPr>
        <w:t xml:space="preserve"> Κατόπιν εξέτασης των ενστάσεων από το Διοικητικό Συμβούλιο του Οργανισμού, καταρτίζεται το Οριστικό Μητρώο Δικαιούχων - Ωφελουμένων και οι Οριστικοί Πίνακες Αποκλειομένων, που αναρτώνται στη διαδικτυακή πύλη του ΟΑΕΔ (</w:t>
      </w:r>
      <w:hyperlink r:id="rId6" w:history="1">
        <w:r>
          <w:rPr>
            <w:rStyle w:val="Hyperlink"/>
            <w:color w:val="0000EE"/>
            <w:u w:color="0000EE"/>
            <w:lang w:val="el" w:eastAsia="el"/>
          </w:rPr>
          <w:t>www.oaed.gr</w:t>
        </w:r>
      </w:hyperlink>
      <w:r>
        <w:rPr>
          <w:lang w:val="el" w:eastAsia="el"/>
        </w:rPr>
        <w:t>).</w:t>
      </w:r>
    </w:p>
    <w:p>
      <w:pPr>
        <w:pStyle w:val="MainText"/>
        <w:spacing w:before="120" w:after="0"/>
        <w:rPr>
          <w:lang w:val="el" w:eastAsia="el"/>
        </w:rPr>
      </w:pPr>
      <w:r>
        <w:rPr>
          <w:b/>
          <w:bCs/>
          <w:lang w:val="el" w:eastAsia="el"/>
        </w:rPr>
        <w:t>11.</w:t>
      </w:r>
      <w:r>
        <w:rPr>
          <w:lang w:val="el" w:eastAsia="el"/>
        </w:rPr>
        <w:t xml:space="preserve"> Το προσωρινό και οριστικό Μητρώο Δικαιούχων - Ωφελουμένων και οι Πίνακες Αποκλειομένων καταρτίζονται από τον Διοικητή του ΟΑΕΔ ή από το αρμόδιο όργανο που ορίζεται με απόφασή του.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ΑΙΤΗΣΕΙΣ ΥΠΟΨΗΦΙΩΝ ΠΑΡΟΧΩΝ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τον ΟΑΕΔ αποκλειστικά με ηλεκτρονικό τρόπο με τη χρήση κωδικών πρόσβασης.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αιτήσεις υποβάλλονται μέσα στην προθεσμία που ορίζεται στη Δημόσια Πρόσκληση.</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αποδοχής των όρων και των προϋποθέσεων του προγράμματος καθώς και υπεύθυνης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τροποποίηση ή συμπλήρωση των αιτήσεων, επιτρέπεται με νέες αιτήσεις, οι οποίες υποβάλλονται σε αντικατάσταση των προηγουμένων, έως τη λήξη της προθεσμίας υποβολής των αιτήσεων.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νομιμοποιητικά δικαιολογητικά της επιχείρησής τους και τα λοιπά δικαιολογητικά που προσδιορίζονται στη Δημόσια Πρόσκληση, άλλως αποκλείονται από τη συμμετοχή στο Πρόγραμμα.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Κατόπιν της επεξεργασίας των αιτήσεων των παρόχων συντάσσεται το προσωρινό Μητρώο Παρόχων. Για τους υποψήφιους που από τον έλεγχο των αιτήσεων προκύπτει ότι δεν πληρούν τις προϋποθέσεις οι οποίες προσδιορίζονται στη Δημόσια Πρόσκληση, συντάσσεται προσωρινός Πίνακας Αποκλειομένων, με σαφή αναφορά στον συγκεκριμένο λόγο αποκλεισμού για κάθε υποψήφιο.</w:t>
      </w:r>
    </w:p>
    <w:p>
      <w:pPr>
        <w:pStyle w:val="MainText"/>
        <w:spacing w:before="120" w:after="0"/>
        <w:rPr>
          <w:lang w:val="el" w:eastAsia="el"/>
        </w:rPr>
      </w:pPr>
      <w:r>
        <w:rPr>
          <w:b/>
          <w:bCs/>
          <w:lang w:val="el" w:eastAsia="el"/>
        </w:rPr>
        <w:t>2.</w:t>
      </w:r>
      <w:r>
        <w:rPr>
          <w:lang w:val="el" w:eastAsia="el"/>
        </w:rPr>
        <w:t xml:space="preserve"> Το προσωρινό Μητρώο Παρόχων και ο προσωρινός Πίνακας Αποκλειομένων αναρτώνται στη διαδικτυακή πύλη του ΟΑΕΔ (</w:t>
      </w:r>
      <w:hyperlink r:id="rId7"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Διοικητικό Συμβούλιο του ΟΑΕΔ μίας και μόνο ηλεκτρονικής ένστασης κατά των αποτελεσμάτων του προσωρινού Μητρώου Παρόχων και του προσωρινού Πίνακα Αποκλειομένων εντός της αποκλειστικής προθεσμίας τριών (3) εργάσιμων ημερών από την επομένη ημέρα της δημοσιεύσεώς τους.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4.</w:t>
      </w:r>
      <w:r>
        <w:rPr>
          <w:lang w:val="el" w:eastAsia="el"/>
        </w:rPr>
        <w:t xml:space="preserve"> Κατόπιν εξέταση των ενστάσεων των παρόχων από το Δ.Σ. του Οργανισμού, καταρτίζεται το οριστικό Μητρώο Παρόχων και ο οριστικός Πίνακας Αποκλειομένων.</w:t>
      </w:r>
    </w:p>
    <w:p>
      <w:pPr>
        <w:pStyle w:val="MainText"/>
        <w:spacing w:before="120" w:after="0"/>
        <w:rPr>
          <w:lang w:val="el" w:eastAsia="el"/>
        </w:rPr>
      </w:pPr>
      <w:r>
        <w:rPr>
          <w:b/>
          <w:bCs/>
          <w:lang w:val="el" w:eastAsia="el"/>
        </w:rPr>
        <w:t>5.</w:t>
      </w:r>
      <w:r>
        <w:rPr>
          <w:lang w:val="el" w:eastAsia="el"/>
        </w:rPr>
        <w:t xml:space="preserve"> Το οριστικό Μητρώο Παρόχων και ο οριστικός Πίνακας Αποκλειομένων αναρτώνται στη διαδικτυακή πύλη του ΟΑΕΔ (</w:t>
      </w:r>
      <w:hyperlink r:id="rId8"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6.</w:t>
      </w:r>
      <w:r>
        <w:rPr>
          <w:lang w:val="el" w:eastAsia="el"/>
        </w:rPr>
        <w:t xml:space="preserve"> Το προσωρινό και οριστικό Μητρώο Παρόχων και ο προσωρινός και οριστικός Πίνακας Αποκλεισμένων καταρτίζονται από τον Διοικητή του ΟΑΕΔ ή από το αρμόδιο όργανο που ορίζεται με απόφασή 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ΛΟΙΠΟΙ ΟΡΟΙ ΚΑΙ ΠΡΟΫΠΟΘΕΣΕΙΣ</w:t>
      </w:r>
    </w:p>
    <w:p>
      <w:pPr>
        <w:pStyle w:val="MainText"/>
        <w:spacing w:before="120" w:after="0"/>
        <w:rPr>
          <w:lang w:val="el" w:eastAsia="el"/>
        </w:rPr>
      </w:pPr>
      <w:r>
        <w:rPr>
          <w:b/>
          <w:bCs/>
          <w:lang w:val="el" w:eastAsia="el"/>
        </w:rPr>
        <w:t>1.</w:t>
      </w:r>
      <w:r>
        <w:rPr>
          <w:lang w:val="el" w:eastAsia="el"/>
        </w:rPr>
        <w:t xml:space="preserve"> Η διαδικασία εκδήλωσης ενδιαφέροντος, οι υποχρεώσεις και τα δικαιώματα δικαιούχων και παρόχων, καθώς και οι λοιποί όροι και προϋποθέσεις του προγράμματος περιγράφονται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Μετά την ένταξη των παρόχων στο οριστικό Μητρώο, η υποβληθείσα αίτησή τους επέχει θέση σύμβασης με τον Οργανισμό, η οποία διέπεται από το σύνολο των όρων και των προϋποθέσεων της Δημόσιας Πρόσκλησης.</w:t>
      </w:r>
    </w:p>
    <w:p>
      <w:pPr>
        <w:pStyle w:val="MainText"/>
        <w:spacing w:before="120" w:after="0"/>
        <w:rPr>
          <w:lang w:val="el" w:eastAsia="el"/>
        </w:rPr>
      </w:pPr>
      <w:r>
        <w:rPr>
          <w:b/>
          <w:bCs/>
          <w:lang w:val="el" w:eastAsia="el"/>
        </w:rPr>
        <w:t>3.</w:t>
      </w:r>
      <w:r>
        <w:rPr>
          <w:lang w:val="el" w:eastAsia="el"/>
        </w:rPr>
        <w:t xml:space="preserve"> Η σύμβαση μεταξύ παρόχου και Οργανισμού γεννά την αξίωση του πρώτου να εισπράξει από τον ΟΑΕΔ ποσό αντίστοιχο με την οικονομική αξία της Επιταγής Αγοράς βιβλίων.</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του ΟΑΕΔ σύμφωνα με τις κείμενες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των παρόχων και τα σχετικά δικαιολογητικά για την αποπληρωμή του προγράμματος, όπως αυτά ορίζονται στη Δημόσια Πρόσκληση, υποβάλλονται κατά τη διάρκεια του προγράμματος με τη λήξη κάθε μήνα υλοποίησης και έως 3 μήνες μετά τη λήξη αυτού.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Αρμόδιο όργανο για την αποπληρωμή του προγράμματος ορίζεται ο Προϊστάμενος του ΚΠΑ 2 της περιοχής αρμοδιότητας του υποκαταστήματος του παρόχου.</w:t>
      </w:r>
    </w:p>
    <w:p>
      <w:pPr>
        <w:pStyle w:val="MainText"/>
        <w:spacing w:before="120" w:after="0"/>
        <w:rPr>
          <w:lang w:val="el" w:eastAsia="el"/>
        </w:rPr>
      </w:pPr>
      <w:r>
        <w:rPr>
          <w:b/>
          <w:bCs/>
          <w:lang w:val="el" w:eastAsia="el"/>
        </w:rPr>
        <w:t>3.</w:t>
      </w:r>
      <w:r>
        <w:rPr>
          <w:lang w:val="el" w:eastAsia="el"/>
        </w:rPr>
        <w:t xml:space="preserve"> Η αποπληρωμή των παρόχων ολοκληρώνεται εντός 30 εργασίμων ημερών από την ημερομηνία υποβολής αιτήσεως με πλήρη δικαιολογητικά.</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του ΟΑΕΔ ή το όργανο που αυτό ορίσει, μετά από γνώμη της Επιτροπής Ε.Λ.Ε.Κ.Π.</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ΠΑΡΑΒΑΣΗ ΤΩΝ ΟΡΩΝ</w:t>
      </w:r>
    </w:p>
    <w:p>
      <w:pPr>
        <w:spacing w:before="240" w:after="240"/>
        <w:rPr>
          <w:lang w:val="el" w:eastAsia="el"/>
        </w:rPr>
      </w:pPr>
      <w:r>
        <w:rPr>
          <w:lang w:val="el" w:eastAsia="el"/>
        </w:rPr>
        <w:t>ΤΗΣ ΠΡΟΣΚΛΗΣΗΣ - ΚΥΡΩΣΕΙΣ</w:t>
      </w:r>
    </w:p>
    <w:p>
      <w:pPr>
        <w:spacing w:before="240" w:after="240"/>
        <w:rPr>
          <w:lang w:val="el" w:eastAsia="el"/>
        </w:rPr>
      </w:pPr>
      <w:r>
        <w:rPr>
          <w:lang w:val="el" w:eastAsia="el"/>
        </w:rPr>
        <w:t>Με απόφαση του Δ.Σ.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και έως πέντε (5) χρόνια αντίστοιχα.</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Στη Δημόσια Πρόσκληση που εκδίδεται σύμφωνα με τις διατάξεις της παρούσας εξειδικεύεται κάθε αναγκαία για την υλοποίηση του προγράμματος λεπτομέρεια.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Αυγούστου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Εργασίας και Κοινωνικών Οικονομικών Υποθέσεων</w:t>
      </w:r>
    </w:p>
    <w:p>
      <w:pPr>
        <w:spacing w:before="240" w:after="240"/>
        <w:rPr>
          <w:lang w:val="el" w:eastAsia="el"/>
        </w:rPr>
      </w:pPr>
      <w:r>
        <w:rPr>
          <w:b/>
          <w:bCs/>
          <w:lang w:val="el" w:eastAsia="el"/>
        </w:rPr>
        <w:t>ΘΕΟΔΩΡΟΣ KΩΝΣΤΑΝΤΙΝΟΣ</w:t>
      </w:r>
    </w:p>
    <w:p>
      <w:pPr>
        <w:spacing w:before="240" w:after="240"/>
        <w:rPr>
          <w:lang w:val="el" w:eastAsia="el"/>
        </w:rPr>
      </w:pPr>
      <w:r>
        <w:rPr>
          <w:b/>
          <w:bCs/>
          <w:lang w:val="el" w:eastAsia="el"/>
        </w:rPr>
        <w:t>ΣΚΥΛΑΚΑΚΗΣ XΑΤΖΗΔΑΚΗΣ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hyperlink" Target="http://www.oaed.gr" TargetMode="External" /><Relationship Id="rId7" Type="http://schemas.openxmlformats.org/officeDocument/2006/relationships/hyperlink" Target="http://www.oaed.gr" TargetMode="External" /><Relationship Id="rId8" Type="http://schemas.openxmlformats.org/officeDocument/2006/relationships/hyperlink" Target="http://www.oaed.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