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Δ1α/Γ.Π.οικ. 54108</w:t>
      </w:r>
    </w:p>
    <w:p>
      <w:pPr>
        <w:pStyle w:val="PreambelText"/>
        <w:spacing w:before="240" w:after="240"/>
        <w:rPr>
          <w:lang w:val="el" w:eastAsia="el"/>
        </w:rPr>
      </w:pPr>
      <w:r>
        <w:rPr>
          <w:b/>
          <w:bCs/>
          <w:lang w:val="el" w:eastAsia="el"/>
        </w:rPr>
        <w:t>Τροποποίηση της υπό στοιχεία Δ1α/Γ.Π.οικ. 26390/24.4.2021 κοινής υπουργικής απόφασης «Εφαρμογή του υποχρεωτικού μέτρου του διαγνωστικού ελέγχου νόσησης από τον κορωνοϊό COVID-19 σε υπαλλήλους του Δημοσίου που παρέχουν εργασία με φυσική παρουσία στον τόπο εργασίας» (Β’ 1686), όπως τροποποιήθηκε με τις υπό στοιχεία Δ1α/Γ.Π.οικ.28499/7.5.2021 (Β’ 1870), Δ1α/Γ.Π.οικ. 32207/24.5.2021 (Β’ 2183), Δ1α/Γ.Π.οικ. 35097/4.6.2021 (Β’ 2373), Δ1α/ Γ.Π.οικ. 41305/2.7.2021 (Β’ 2890) και Δ1α/Γ.Π.οικ. 48483/30.7.2021 (Β’ 3491) κοινές υπουργικές αποφάσεις.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ΠΡΟΣΤΑΣΙΑΣ ΤΟΥ ΠΟΛΙΤΗ - ΕΘΝΙΚΗΣ ΑΜΥΝΑΣ - ΠΑΙΔΕΙΑΣ ΚΑΙ ΘΡΗΣΚΕΥΜΑΤΩΝ - ΕΡΓΑΣΙΑΣ ΚΑΙ ΚΟΙΝΩΝΙΚΩΝ ΥΠΟΘΕΣΕΩΝ - ΥΓΕΙΑΣ - ΠΟΛΙΤΙΣΜΟΥ ΚΑΙ ΑΘΛΗΤΙΣΜΟΥ - ΔΙΚΑΙΟΣΥΝΗΣ - ΕΣΩΤΕΡΙΚΩΝ - ΨΗΦΙΑΚΗΣ ΔΙΑΚΥΒΕΡΝΗΣΗΣ - ΝΑΥΤΙΛΙΑΣ ΚΑΙ ΝΗΣΙΩΤΙΚΗΣ ΠΟΛΙΤΙΚΗΣ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2 και 46 του ν. 4790/2021 «Κατεπείγουσες ρυθμίσεις για την προστασία της δημόσιας υγείας από τις συνεχιζόμενες συνέπειες της πανδημίας του κορωνοϊού COVID-19, την ανάπτυξη, την κοινωνική προστασία και την επαναλειτουργία των δικαστηρίων και άλλα ζητήματα» (Α’ 48),</w:t>
      </w:r>
    </w:p>
    <w:p>
      <w:pPr>
        <w:pStyle w:val="StructureList1"/>
        <w:spacing w:before="120" w:after="0"/>
        <w:rPr>
          <w:lang w:val="el" w:eastAsia="el"/>
        </w:rPr>
      </w:pPr>
      <w:r>
        <w:rPr>
          <w:lang w:val="el" w:eastAsia="el"/>
        </w:rPr>
        <w:t>β)</w:t>
      </w:r>
      <w:r>
        <w:rPr>
          <w:lang w:val="en" w:eastAsia="en"/>
        </w:rPr>
        <w:tab/>
      </w:r>
      <w:r>
        <w:rPr>
          <w:lang w:val="el" w:eastAsia="el"/>
        </w:rPr>
        <w:t>του άρθρου 27 του ν. 4792/2021 «Ενσωμάτωση της Οδηγίας (ΕΕ) 2019/633 του Ευρωπαϊκού Κοινοβουλίου και του Συμβουλίου της 17ης Απριλίου 2019 σχετικά με τις αθέμιτες εμπορικές πρακτικές στις σχέσεις μεταξύ επιχειρήσεων στην αλυσίδα εφοδιασμού γεωργικών προϊόντων και τροφίμων και λοιπές διατάξεις» (Α’ 54),</w:t>
      </w:r>
    </w:p>
    <w:p>
      <w:pPr>
        <w:pStyle w:val="StructureList1"/>
        <w:spacing w:before="120" w:after="0"/>
        <w:rPr>
          <w:lang w:val="el" w:eastAsia="el"/>
        </w:rPr>
      </w:pPr>
      <w:r>
        <w:rPr>
          <w:lang w:val="el" w:eastAsia="el"/>
        </w:rPr>
        <w:t>γ)</w:t>
      </w:r>
      <w:r>
        <w:rPr>
          <w:lang w:val="en" w:eastAsia="en"/>
        </w:rPr>
        <w:tab/>
      </w:r>
      <w:r>
        <w:rPr>
          <w:lang w:val="el" w:eastAsia="el"/>
        </w:rPr>
        <w:t>των άρθρων πεντηκοστού πέμπτου και πεντηκοστού όγδοου του ν. 4812/2021 «Κύρωση της από 24.3.2021 τροποποίησης της από 3.2.2020 επιμέρους Σύμβασης Δωρεάς για το Έργο I [Παράρτημα 5 του ν. 4564/2018] και της από 13.5.2021 τροποποίησης της από 6.9.2018 σύμβασης δωρεάς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και των Παραρτημάτων της, ρυθμίσεις για την αντιμετώπιση της πανδημίας του κορωνοϊού COVID-19 και άλλες διατάξεις» (Α’ 110),</w:t>
      </w:r>
    </w:p>
    <w:p>
      <w:pPr>
        <w:pStyle w:val="StructureList1"/>
        <w:spacing w:before="120" w:after="0"/>
        <w:rPr>
          <w:lang w:val="el" w:eastAsia="el"/>
        </w:rPr>
      </w:pPr>
      <w:r>
        <w:rPr>
          <w:lang w:val="el" w:eastAsia="el"/>
        </w:rPr>
        <w:t>δ)</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διοίκησης»(Α’ 133) και ιδίως της περ. 22 του άρθρου 119, σε συνδυασμό με το άρθρο 90 του Κώδικα νομοθεσίας για την Κυβέρνηση και τα κυβερνητικά όργανα (π.δ. 63/2005, Α’ 98),</w:t>
      </w:r>
    </w:p>
    <w:p>
      <w:pPr>
        <w:pStyle w:val="StructureList1"/>
        <w:spacing w:before="120" w:after="0"/>
        <w:rPr>
          <w:lang w:val="el" w:eastAsia="el"/>
        </w:rPr>
      </w:pPr>
      <w:r>
        <w:rPr>
          <w:lang w:val="el" w:eastAsia="el"/>
        </w:rPr>
        <w:t>ε)</w:t>
      </w:r>
      <w:r>
        <w:rPr>
          <w:lang w:val="en" w:eastAsia="en"/>
        </w:rPr>
        <w:tab/>
      </w:r>
      <w:r>
        <w:rPr>
          <w:lang w:val="el" w:eastAsia="el"/>
        </w:rPr>
        <w:t>του π.δ. 142/2017 «Οργανισμός Υπουργείου Οικονομικών» (Α’ 181), του π.δ. 86/2018 «Ανασύσταση του Υπουργείου Δημόσιας Τάξης και Προστασίας του Πολίτη και μετονομασία του σε Υπουργείο Προστασίας του Πολίτη» (Α’ 159), του ν. 2292/1995 «Οργάνωση και λειτουργία Υπουργείου Εθνικής Άμυνας, διοίκηση και έλεγχος των Ενόπλων Δυνάμεων και άλλες διατάξεις» (Α’ 35), του π.δ. 18/2018 «Οργανισμός Υπουργείου Παιδείας, Έρευνας και Θρησκευμάτων» (Α’ 31), του π.δ. 134/2017 «Οργανισμός Υπουργείου Εργασίας, Κοινωνικής Ασφάλισης και Κοινωνικής Αλληλεγγύης» (Α’ 168), του π.δ. 121/2017 «Οργανισμός του Υπουργείου Υγείας» (Α’ 148), του π.δ. 4/2018 «Οργανισμός Υπουργείου Πολιτισμού και Αθλητισμού» (Α’ 7), του π.δ. 6/2021 «Οργανισμός του Υπουργείου Δικαιοσύνης» (Α’ 7), του π.δ. 133/2017 «Οργανισμός Υπουργείου Διοικητικής Ανασυγκρότησης» (Α’ 161), του π.δ. 141/2017 «Οργανισμός του Υπουργείου Εσωτερικών» (Α’ 180), του π.δ. 13/2018 «Οργανισμός Υπουργείου Ναυτιλίας και Νησιωτικής Πολιτικής» (Α’ 26), του π.δ. 40/2020 «Οργανισμός του Υπουργείου Ψηφιακής Διακυβέρνησης» (Α’ 85),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 και του π.δ. 84/2019 «Σύσταση και κατάργηση Γενικών Γραμματειών και Ειδικών Γραμματειών/Ενιαίων Διοικητικών Τομέων Υπουργείων» (Α’ 123),</w:t>
      </w:r>
    </w:p>
    <w:p>
      <w:pPr>
        <w:pStyle w:val="StructureList1"/>
        <w:spacing w:before="120" w:after="0"/>
        <w:rPr>
          <w:lang w:val="el" w:eastAsia="el"/>
        </w:rPr>
      </w:pPr>
      <w:r>
        <w:rPr>
          <w:lang w:val="el" w:eastAsia="el"/>
        </w:rPr>
        <w:t>στ)</w:t>
      </w:r>
      <w:r>
        <w:rPr>
          <w:lang w:val="en" w:eastAsia="en"/>
        </w:rPr>
        <w:tab/>
      </w:r>
      <w:r>
        <w:rPr>
          <w:lang w:val="el" w:eastAsia="el"/>
        </w:rPr>
        <w:t>των π.δ. 83/2019 «Διορισμός Αντιπροέδρου της Κυβέρνησης, Υπουργών, Αναπληρωτών Υπουργών και Υφυπουργών» (Α’ 121 και Α’ 126 διορθώσεις σφαλμάτων), 62/2020 «Διορισμός Αναπληρωτών Υπουργών και Υφυπουργών» (Α’ 155), 2/2021 «Διορισμός Υπουργών, Αναπληρωτών Υπουργών και Υφυπουργών» (Α’ 2) και 68/2021 «Διορισμός Υπουργών, Αναπληρώτριας Υπουργού και Υφυπουργών» (Α’ 155),</w:t>
      </w:r>
    </w:p>
    <w:p>
      <w:pPr>
        <w:pStyle w:val="StructureList1"/>
        <w:spacing w:before="120" w:after="0"/>
        <w:rPr>
          <w:lang w:val="el" w:eastAsia="el"/>
        </w:rPr>
      </w:pPr>
      <w:r>
        <w:rPr>
          <w:lang w:val="el" w:eastAsia="el"/>
        </w:rPr>
        <w:t>ζ)</w:t>
      </w:r>
      <w:r>
        <w:rPr>
          <w:lang w:val="en" w:eastAsia="en"/>
        </w:rPr>
        <w:tab/>
      </w:r>
      <w:r>
        <w:rPr>
          <w:lang w:val="el" w:eastAsia="el"/>
        </w:rPr>
        <w:t>της υπό στοιχεία Υ6/9.7.2019 απόφασης του Πρωθυπουργού «Ανάθεση αρμοδιοτήτων στον Υπουργό Επικρατείας» (Β’ 2902),</w:t>
      </w:r>
    </w:p>
    <w:p>
      <w:pPr>
        <w:pStyle w:val="StructureList1"/>
        <w:spacing w:before="120" w:after="0"/>
        <w:rPr>
          <w:lang w:val="el" w:eastAsia="el"/>
        </w:rPr>
      </w:pPr>
      <w:r>
        <w:rPr>
          <w:lang w:val="el" w:eastAsia="el"/>
        </w:rPr>
        <w:t>η)</w:t>
      </w:r>
      <w:r>
        <w:rPr>
          <w:lang w:val="en" w:eastAsia="en"/>
        </w:rPr>
        <w:tab/>
      </w:r>
      <w:r>
        <w:rPr>
          <w:lang w:val="el" w:eastAsia="el"/>
        </w:rPr>
        <w:t>της υπό στοιχεία Υ70/30.10.2020 απόφασης του Πρωθυπουργού «Ανάθεση αρμοδιοτήτων στον Αναπληρωτή Υπουργό Οικονομικών, Θεόδωρο Σκυλακάκη» (Β’ 4805),</w:t>
      </w:r>
    </w:p>
    <w:p>
      <w:pPr>
        <w:pStyle w:val="StructureList1"/>
        <w:spacing w:before="120" w:after="0"/>
        <w:rPr>
          <w:lang w:val="el" w:eastAsia="el"/>
        </w:rPr>
      </w:pPr>
      <w:r>
        <w:rPr>
          <w:lang w:val="el" w:eastAsia="el"/>
        </w:rPr>
        <w:t>θ)</w:t>
      </w:r>
      <w:r>
        <w:rPr>
          <w:lang w:val="en" w:eastAsia="en"/>
        </w:rPr>
        <w:tab/>
      </w:r>
      <w:r>
        <w:rPr>
          <w:lang w:val="el" w:eastAsia="el"/>
        </w:rPr>
        <w:t>της υπό στοιχεία Υ22/17.6.2021 απόφασης του Πρωθυπουργού «Ανάθεση αρμοδιοτήτων στον Αναπληρωτή Υπουργό Εσωτερικών, Στυλιανό Πέτσα» (Β’ 2607),</w:t>
      </w:r>
    </w:p>
    <w:p>
      <w:pPr>
        <w:pStyle w:val="StructureList1"/>
        <w:spacing w:before="120" w:after="0"/>
        <w:rPr>
          <w:lang w:val="el" w:eastAsia="el"/>
        </w:rPr>
      </w:pPr>
      <w:r>
        <w:rPr>
          <w:lang w:val="el" w:eastAsia="el"/>
        </w:rPr>
        <w:t>ι)</w:t>
      </w:r>
      <w:r>
        <w:rPr>
          <w:lang w:val="en" w:eastAsia="en"/>
        </w:rPr>
        <w:tab/>
      </w:r>
      <w:r>
        <w:rPr>
          <w:lang w:val="el" w:eastAsia="el"/>
        </w:rPr>
        <w:t>της υπό στοιχεία 168/Υ1/8.1.2021 κοινής απόφασης του Πρωθυπουργού και της Υπουργού Παιδείας και Θρησκευμάτων «Ανάθεση αρμοδιοτήτων στην Υφυπουργό Παιδείας και Θρησκευμάτων, Ζωή Μακρή» (Β’ 33),</w:t>
      </w:r>
    </w:p>
    <w:p>
      <w:pPr>
        <w:pStyle w:val="StructureList1"/>
        <w:spacing w:before="120" w:after="0"/>
        <w:rPr>
          <w:lang w:val="el" w:eastAsia="el"/>
        </w:rPr>
      </w:pPr>
      <w:r>
        <w:rPr>
          <w:lang w:val="el" w:eastAsia="el"/>
        </w:rPr>
        <w:t>ια)</w:t>
      </w:r>
      <w:r>
        <w:rPr>
          <w:lang w:val="en" w:eastAsia="en"/>
        </w:rPr>
        <w:tab/>
      </w:r>
      <w:r>
        <w:rPr>
          <w:lang w:val="el" w:eastAsia="el"/>
        </w:rPr>
        <w:t>της υπό στοιχεία 169/Υ1/8.1.2021 κοινής απόφασης του Πρωθυπουργού και της Υπουργού Παιδείας και Θρησκευμάτων «Ανάθεση αρμοδιοτήτων στον Υφυπουργό Παιδείας και Θρησκευμάτων, Ευάγγελο Συρίγο» (Β’ 33),</w:t>
      </w:r>
    </w:p>
    <w:p>
      <w:pPr>
        <w:pStyle w:val="StructureList1"/>
        <w:spacing w:before="120" w:after="0"/>
        <w:rPr>
          <w:lang w:val="el" w:eastAsia="el"/>
        </w:rPr>
      </w:pPr>
      <w:r>
        <w:rPr>
          <w:lang w:val="el" w:eastAsia="el"/>
        </w:rPr>
        <w:t>ιβ)</w:t>
      </w:r>
      <w:r>
        <w:rPr>
          <w:lang w:val="en" w:eastAsia="en"/>
        </w:rPr>
        <w:tab/>
      </w:r>
      <w:r>
        <w:rPr>
          <w:lang w:val="el" w:eastAsia="el"/>
        </w:rPr>
        <w:t>της υπ’ αρ. 8071/8.1.2021 κοινής απόφασης του Πρωθυπουργού και της Υπουργού Πολιτισμού και Αθλητισμού «Ανάθεση αρμοδιοτήτων στον Υφυπουργό Πολιτισμού και Αθλητισμού, Νικόλαο Γιατρομανωλάκη» (Β’ 35),</w:t>
      </w:r>
    </w:p>
    <w:p>
      <w:pPr>
        <w:pStyle w:val="StructureList1"/>
        <w:spacing w:before="120" w:after="0"/>
        <w:rPr>
          <w:lang w:val="el" w:eastAsia="el"/>
        </w:rPr>
      </w:pPr>
      <w:r>
        <w:rPr>
          <w:lang w:val="el" w:eastAsia="el"/>
        </w:rPr>
        <w:t>ιγ)</w:t>
      </w:r>
      <w:r>
        <w:rPr>
          <w:lang w:val="en" w:eastAsia="en"/>
        </w:rPr>
        <w:tab/>
      </w:r>
      <w:r>
        <w:rPr>
          <w:lang w:val="el" w:eastAsia="el"/>
        </w:rPr>
        <w:t>της υπ’ αρ. 4251/30.8.2021 κοινής απόφασης του Πρωθυπουργού και του Υπουργού Επικρατείας «Ανάθεση αρμοδιοτήτων στον Υφυπουργό Ψηφιακής Διακυβέρνησης, Γεώργιο Γεωργαντά» (Β’ 3996) και</w:t>
      </w:r>
    </w:p>
    <w:p>
      <w:pPr>
        <w:pStyle w:val="StructureList1"/>
        <w:spacing w:before="120" w:after="0"/>
        <w:rPr>
          <w:lang w:val="el" w:eastAsia="el"/>
        </w:rPr>
      </w:pPr>
      <w:r>
        <w:rPr>
          <w:lang w:val="el" w:eastAsia="el"/>
        </w:rPr>
        <w:t>ιδ)</w:t>
      </w:r>
      <w:r>
        <w:rPr>
          <w:lang w:val="en" w:eastAsia="en"/>
        </w:rPr>
        <w:tab/>
      </w:r>
      <w:r>
        <w:rPr>
          <w:lang w:val="el" w:eastAsia="el"/>
        </w:rPr>
        <w:t>της υπό στοιχεία Δ1α/Γ.Π.οικ. 26390/24.4.2021 κοινής απόφασης των Υπουργών Προστασίας του Πολίτη, Εθνικής Άμυνας, Παιδείας και Θρησκευμάτων, Εργασίας και Κοινωνικών Υποθέσεων, Υγείας, Πολιτισμού και Αθλητισμού, Δικαιοσύνης, Εσωτερικών, Ψηφιακής Διακυβέρνησης, Ναυτιλίας και Νησιωτικής Πολιτικής και Επικρατείας «Εφαρμογή του υποχρεωτικού μέτρου του διαγνωστικού ελέγχου νόσησης από τον κορωνοϊό COVID-19 σε υπαλλήλους του Δημοσίου που παρέχουν εργασία με φυσική παρουσία στον τόπο εργασίας» (Β’ 1686), όπως τροποποιήθηκε με τις υπό στοιχεία Δ1α/Γ.Π.οικ.28499/7.5.2021 (Β’ 1870), Δ1α/Γ.Π.οικ. 32207/24.5.2021 (Β’ 2183), Δ1α/Γ.Π.οικ.35097/4.6.2021 (Β’ 2373), Δ1α/Γ.Π.οικ. 41305/2.7.2021 (Β’ 2890) και Δ1α/ Γ.Π.οικ. 48483/30.7.2021 (Β’ 3491) κοινές υπουργικές αποφάσεις.</w:t>
      </w:r>
    </w:p>
    <w:p>
      <w:pPr>
        <w:pStyle w:val="PreambelText"/>
        <w:spacing w:before="240" w:after="240"/>
        <w:rPr>
          <w:lang w:val="el" w:eastAsia="el"/>
        </w:rPr>
      </w:pPr>
      <w:r>
        <w:rPr>
          <w:lang w:val="el" w:eastAsia="el"/>
        </w:rPr>
        <w:t>2. Τις από 23.4.2021, 7.5.2021 και 23.6.2021 γνώμες της Εθνικής Επιτροπής Προστασίας Δημόσιας Υγείας του Υπουργείου Υγείας.</w:t>
      </w:r>
    </w:p>
    <w:p>
      <w:pPr>
        <w:pStyle w:val="PreambelText"/>
        <w:spacing w:before="240" w:after="240"/>
        <w:rPr>
          <w:lang w:val="el" w:eastAsia="el"/>
        </w:rPr>
      </w:pPr>
      <w:r>
        <w:rPr>
          <w:lang w:val="el" w:eastAsia="el"/>
        </w:rPr>
        <w:t>3. Την υπό στοιχεία Β2β/Γ.Π. οικ. 54098/6.9.2021 βεβαίωση της Διεύθυνσης Προϋπολογισμού και Δημοσιονομικών Αναφορών της Γενικής Διεύθυνσης Οικονομικών Υπηρεσιών του Υπουργείου Υγείας, σύμφωνα με την οποία η έκδοση της παρούσας απόφασης δεν προκαλεί δαπάνη σε βάρος του κρατικού προϋπολογισμού.</w:t>
      </w:r>
    </w:p>
    <w:p>
      <w:pPr>
        <w:pStyle w:val="PreambelText"/>
        <w:spacing w:before="240" w:after="240"/>
        <w:rPr>
          <w:lang w:val="el" w:eastAsia="el"/>
        </w:rPr>
      </w:pPr>
      <w:r>
        <w:rPr>
          <w:lang w:val="el" w:eastAsia="el"/>
        </w:rPr>
        <w:t>4. Την ανάγκη σταδιακής αποκατάστασης της εύρυθμης λειτουργίας των υπηρεσιών του δημοσίου τομέα, χωρίς να τίθεται σε κίνδυνο η αντιμετώπιση της διασποράς του κορωνοϊού COVID-19,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Η παρ. 1 του άρθρου 7 της υπό στοιχεία Δ1α/Γ.Π.οικ. 26390/24.4.2021 κοινής απόφασης των Υπουργών Προστασίας του Πολίτη, Εθνικής Άμυνας, Παιδείας και Θρησκευμάτων, Εργασίας και Κοινωνικών Υποθέσεων, Υγείας, Πολιτισμού και Αθλητισμού, Δικαιοσύνης, Εσωτερικών, Ψηφιακής Διακυβέρνησης, Ναυτιλίας και Νησιωτικής Πολιτικής και Επικρατείας «Εφαρμογή του υποχρεωτικού μέτρου του διαγνωστικού ελέγχου νόσησης από τον κορωνοϊό COVID-19 σε υπαλλήλους του Δημοσίου που παρέχουν εργασία με φυσική παρουσία στον τόπο εργασίας» (Β’ 1686), όπως τροποποιήθηκε με τις υπό στοιχεία Δ1α/Γ.Π.οικ.28499/7.5.2021 (Β’ 1870), Δ1α/Γ.Π.οικ.32207/24.5.2021 (Β’ 2183), Δ1α/ Γ.Π.οικ.35097/4.6.2021 (Β’ 2373), Δ1α/Γ.Π.οικ. 41305/ 2.7.2021 (Β’ 2890) και Δ1α/Γ.Π.οικ.48483/30.7.2021 (Β’ 3491) κοινές υπουργικές αποφάσεις, αντικαθίσταται ως εξής:</w:t>
      </w:r>
    </w:p>
    <w:p>
      <w:pPr>
        <w:spacing w:before="240" w:after="240"/>
        <w:rPr>
          <w:lang w:val="el" w:eastAsia="el"/>
        </w:rPr>
      </w:pPr>
      <w:r>
        <w:rPr>
          <w:lang w:val="el" w:eastAsia="el"/>
        </w:rPr>
        <w:t>«1. α) Στα πρόσωπα του άρθρου 1 που δεν εξαιρούνται από την εφαρμογή του υποχρεωτικού μέτρου του αυτοδιαγνωστικού ελέγχου νόσησης (selftest) από τον κορωνοϊό COVID-19, σύμφωνα με την παρ. 4 του άρθρου 10 της από στοιχεία Δ1α/Γ.Π.οικ. 53950/3.9.2021 (Β’ 4054) κοινής υπουργικής απόφασης, όπως εκάστοτε ισχύει, διανέμονται δωρεάν δύο (2) αυτοδιαγνωστικές δοκιμασίες ελέγχου (self test), για το χρονικό διάστημα έως τις 12.9.2021.</w:t>
      </w:r>
    </w:p>
    <w:p>
      <w:pPr>
        <w:spacing w:before="240" w:after="240"/>
        <w:rPr>
          <w:lang w:val="el" w:eastAsia="el"/>
        </w:rPr>
      </w:pPr>
      <w:r>
        <w:rPr>
          <w:lang w:val="el" w:eastAsia="el"/>
        </w:rPr>
        <w:t>β) Προμήθεια δωρεάν αυτοδιαγνωστικών δοκιμασιών ελέγχου (selftest), σύμφωνα με την περ. α), δικαιούται το προσωπικό του άρθρου 1 που δεν εξαιρείται από την εφαρμογή του υποχρεωτικού μέτρου του αυτοδιαγνωστικού ελέγχου νόσησης (selftest) από τον κορωνοϊό COVID-19, σύμφωνα με την παρ. 4 του άρθρου 10 της από στοιχεία Δ1α/Γ.Π.οικ. 53950/3.9.2021 κοινής υπουργικής απόφασης, όπως εκάστοτε ισχύει, ανεξαρτήτως της προϋπόθεσης παροχής εργασίας με φυσική παρουσία στον τόπο εργασίας, χωρίς υποχρέωση δήλωσης αποτελέσματος και οποιαδήποτε περαιτέρω δυσμενή συνέπεια.».</w:t>
      </w:r>
    </w:p>
    <w:p>
      <w:pPr>
        <w:spacing w:before="240" w:after="240"/>
        <w:rPr>
          <w:lang w:val="el" w:eastAsia="el"/>
        </w:rPr>
      </w:pPr>
      <w:r>
        <w:rPr>
          <w:lang w:val="el" w:eastAsia="el"/>
        </w:rPr>
        <w:t>2. Η ισχύς της απόφασης αυτής αρχίζει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lang w:val="el" w:eastAsia="el"/>
        </w:rPr>
        <w:t>Αθήνα, 6 Σεπτεμβρίου 2021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5"/>
        <w:gridCol w:w="3004"/>
        <w:gridCol w:w="31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ΖΩΗ ΜΑΚΡΗ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ΕΥΑΓΓΕΛΟΣ ΣΥΡΙΓΟΣ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ΠΛΕΥΡΗΣ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ΓΙΑΤΡΟΜΑΝΩΛΑΚΗΣ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ΓΕΩΡΓΑΝΤΑΣ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r>
    </w:tbl>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