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ΩΗ7Ξ46ΜΠ3Ζ-6ΓΞ</w:t>
      </w:r>
    </w:p>
    <w:p>
      <w:pPr>
        <w:pStyle w:val="PreambelText"/>
        <w:spacing w:before="240" w:after="240"/>
        <w:rPr>
          <w:lang w:val="el" w:eastAsia="el"/>
        </w:rPr>
      </w:pPr>
      <w:r>
        <w:rPr>
          <w:b/>
          <w:bCs/>
          <w:lang w:val="el" w:eastAsia="el"/>
        </w:rPr>
        <w:t>Αριθ. ΦΕΚ: 4316 Β΄/17-9-2021</w:t>
      </w:r>
    </w:p>
    <w:p>
      <w:pPr>
        <w:pStyle w:val="PreambelText"/>
        <w:spacing w:before="240" w:after="240"/>
        <w:rPr>
          <w:lang w:val="el" w:eastAsia="el"/>
        </w:rPr>
      </w:pPr>
      <w:r>
        <w:rPr>
          <w:b/>
          <w:bCs/>
          <w:lang w:val="el" w:eastAsia="el"/>
        </w:rPr>
        <w:t>Αθήνα, 17 Σεπτεμβρίου 2021</w:t>
      </w:r>
    </w:p>
    <w:p>
      <w:pPr>
        <w:pStyle w:val="PreambelText"/>
        <w:spacing w:before="240" w:after="240"/>
        <w:rPr>
          <w:lang w:val="el" w:eastAsia="el"/>
        </w:rPr>
      </w:pPr>
      <w:r>
        <w:rPr>
          <w:b/>
          <w:bCs/>
          <w:lang w:val="el" w:eastAsia="el"/>
        </w:rPr>
        <w:t>Α. 1217</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ΔΙΕΥΘΥΝΣΗ ΕΠΙΧΕΙΡΗΣΙΑΚΩΝ ΔΙΑΔΙΚΑΣΙΩΝ</w:t>
      </w:r>
    </w:p>
    <w:p>
      <w:pPr>
        <w:spacing w:before="240" w:after="240"/>
        <w:rPr>
          <w:lang w:val="el" w:eastAsia="el"/>
        </w:rPr>
      </w:pPr>
      <w:r>
        <w:rPr>
          <w:b/>
          <w:bCs/>
          <w:lang w:val="el" w:eastAsia="el"/>
        </w:rPr>
        <w:t>Καρ. Σερβίας 8</w:t>
      </w:r>
    </w:p>
    <w:p>
      <w:pPr>
        <w:spacing w:before="240" w:after="240"/>
        <w:rPr>
          <w:lang w:val="el" w:eastAsia="el"/>
        </w:rPr>
      </w:pPr>
      <w:r>
        <w:rPr>
          <w:b/>
          <w:bCs/>
          <w:lang w:val="el" w:eastAsia="el"/>
        </w:rPr>
        <w:t xml:space="preserve">10184 Αθήνα 2103375360, 878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«Καθορισμός της διαδικασίας χορήγησης των απαλλαγών από τον Ενιαίο Φόρο Ιδιοκτησίας Ακινήτων (ΕΝΦΙΑ) για τα ακίνητα που υπέστησαν ζημιές από τις πυρκαγιές που εκδηλώθηκαν σε περιοχές της Ελληνικής Επικράτειας από την 1η Μαΐου 2021 έως και τη 2α Σεπτεμβρίου 2021.</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 έως 8 και 13 του ν. 4223/2013 περί Ενιαίου Φόρου Ιδιοκτησίας Ακινήτων (Α΄ 287) και ειδικότερα της παρ. 8 του άρθρου 3 του ν. 4223/2013 με την οποία εξουσιοδοτείται ο Διοικητής της Ανεξάρτητης Αρχής Δημοσίων Εσόδων να καθορίζει τη διαδικασία χορήγησης των απαλλαγών ΕΝΦΙΑ του άρθρου 3 του ως άνω νόμου,</w:t>
      </w:r>
    </w:p>
    <w:p>
      <w:pPr>
        <w:pStyle w:val="StructureList1"/>
        <w:spacing w:before="120" w:after="0"/>
        <w:rPr>
          <w:lang w:val="el" w:eastAsia="el"/>
        </w:rPr>
      </w:pPr>
      <w:r>
        <w:rPr>
          <w:lang w:val="el" w:eastAsia="el"/>
        </w:rPr>
        <w:t>β)</w:t>
      </w:r>
      <w:r>
        <w:rPr>
          <w:lang w:val="en" w:eastAsia="en"/>
        </w:rPr>
        <w:tab/>
      </w:r>
      <w:r>
        <w:rPr>
          <w:b/>
          <w:bCs/>
          <w:lang w:val="el" w:eastAsia="el"/>
        </w:rPr>
        <w:t>της παρ. 7Β του άρθρου 3 του ν. 4223/2013 (Α’ 287), η οποία προστέθηκε με τις διατάξεις του δέκατου έκτου άρθρου της από 13 Αυγούστου 2021 Πράξης Νομοθετικού Περιεχομένου «Έκτακτα μέτρα για την αποτελεσματικότερη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(Α΄143), η οποία κυρώθηκε με τον ν. 4824/2021 (Α’ 156) και ειδικότερα τις διατάξεις του δέκατου έκτου άρθρου αυτής, γ) του άρθρου 3 του ν. 4824/2021, «Κύρωση: α) της από 5.8.2021 Πράξης Νομοθετικού Περιεχομένου “Έκτακτα μέτρα για την αντιμετώπιση του κινδύνου πυρκαγιών” (A΄ 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(A΄143) και άλλες διατάξεις» (Α΄156),</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ε)</w:t>
      </w:r>
      <w:r>
        <w:rPr>
          <w:lang w:val="en" w:eastAsia="en"/>
        </w:rPr>
        <w:tab/>
      </w:r>
      <w:r>
        <w:rPr>
          <w:b/>
          <w:bCs/>
          <w:lang w:val="el" w:eastAsia="el"/>
        </w:rPr>
        <w:t>του ν. 4174/2013 «Φορολογικές διαδικασίες και άλλες διατάξεις» (Α΄ 170), στ) 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ζ)</w:t>
      </w:r>
      <w:r>
        <w:rPr>
          <w:lang w:val="en" w:eastAsia="en"/>
        </w:rPr>
        <w:tab/>
      </w:r>
      <w:r>
        <w:rPr>
          <w:b/>
          <w:bCs/>
          <w:lang w:val="el" w:eastAsia="el"/>
        </w:rPr>
        <w:t>της υπό στοιχεία Α. 1272/8-07-2019 (Β΄ 2936) απόφασης του Διοικητή της Ανεξάρτητης Αρχής Δημοσίων Εσόδων σχετικά με τη διαδικασία διορθώσεων και χορήγηση απαλλαγών από τον Ενιαίο Φόρο Ιδιοκτησίας Ακινήτων,</w:t>
      </w:r>
    </w:p>
    <w:p>
      <w:pPr>
        <w:pStyle w:val="StructureList1"/>
        <w:spacing w:before="120" w:after="0"/>
        <w:rPr>
          <w:lang w:val="el" w:eastAsia="el"/>
        </w:rPr>
      </w:pPr>
      <w:r>
        <w:rPr>
          <w:lang w:val="el" w:eastAsia="el"/>
        </w:rPr>
        <w:t>η)</w:t>
      </w:r>
      <w:r>
        <w:rPr>
          <w:lang w:val="en" w:eastAsia="en"/>
        </w:rPr>
        <w:tab/>
      </w:r>
      <w:r>
        <w:rPr>
          <w:b/>
          <w:bCs/>
          <w:lang w:val="el" w:eastAsia="el"/>
        </w:rPr>
        <w:t>της υπό στοιχεία ΓΔΟΥ 842/2021 Κοινής Απόφαση των Υπουργών Οικονομικών, Ανάπτυξης και Επενδύσεων, Υποδομών και Μεταφορών και Επικράτειας «Διαδικασία χορήγησης εφάπαξ έκτακτης οικονομικής ενίσχυσης, ως πρώτη αρωγή, έναντι στεγαστικής συνδρομής, σε ιδιοκτήτες που επλήγησαν από τις πυρκαγιές που εκδηλώθηκαν σε περιοχές της Ελληνικής Επικράτειας από την 27η Ιουλίου 2021 και έως την 13η Αυγούστου 2021» (Β’ 3854),</w:t>
      </w:r>
    </w:p>
    <w:p>
      <w:pPr>
        <w:pStyle w:val="StructureList1"/>
        <w:spacing w:before="120" w:after="0"/>
        <w:rPr>
          <w:lang w:val="el" w:eastAsia="el"/>
        </w:rPr>
      </w:pPr>
      <w:r>
        <w:rPr>
          <w:lang w:val="el" w:eastAsia="el"/>
        </w:rPr>
        <w:t>θ)</w:t>
      </w:r>
      <w:r>
        <w:rPr>
          <w:lang w:val="en" w:eastAsia="en"/>
        </w:rPr>
        <w:tab/>
      </w:r>
      <w:r>
        <w:rPr>
          <w:b/>
          <w:bCs/>
          <w:lang w:val="el" w:eastAsia="el"/>
        </w:rPr>
        <w:t>της υπ’ αρ. 843/2021 Κοινής Απόφαση των Υπουργών Οικονομικών, Ανάπτυξης και Επενδύσεων, Εσωτερικών και Επικράτειας «Διαδικασία χορήγησης εφάπαξ έκτακτης οικονομικής ενίσχυσης, ως πρώτη αρωγή για αποζημίωση οικοσκευής σε φυσικά πρόσωπα που επλήγησαν από τις πυρκαγιές που εκδηλώθηκαν σε περιοχές της Ελληνικής Επικράτειας από την 27η Ιουλίου 2021 και έως την 13η Αυγούστου 2021» (Β’ 3855),</w:t>
      </w:r>
    </w:p>
    <w:p>
      <w:pPr>
        <w:pStyle w:val="StructureList1"/>
        <w:spacing w:before="120" w:after="0"/>
        <w:rPr>
          <w:lang w:val="el" w:eastAsia="el"/>
        </w:rPr>
      </w:pPr>
      <w:r>
        <w:rPr>
          <w:lang w:val="el" w:eastAsia="el"/>
        </w:rPr>
        <w:t>ι)</w:t>
      </w:r>
      <w:r>
        <w:rPr>
          <w:lang w:val="en" w:eastAsia="en"/>
        </w:rPr>
        <w:tab/>
      </w:r>
      <w:r>
        <w:rPr>
          <w:b/>
          <w:bCs/>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Την ανάγκη διευκόλυνσης των φορολογουμένων οι οποίοι επλήγησαν από τις πυρκαγιές που εκδηλώθηκαν σε περιοχές της Ελληνικής Επικράτειας από την 1η Μαΐου 2021 έως και τη 2α Σεπτεμβρίου 2021.</w:t>
      </w:r>
    </w:p>
    <w:p>
      <w:pPr>
        <w:spacing w:before="240" w:after="240"/>
        <w:rPr>
          <w:lang w:val="el" w:eastAsia="el"/>
        </w:rPr>
      </w:pPr>
      <w:r>
        <w:rPr>
          <w:lang w:val="el" w:eastAsia="el"/>
        </w:rPr>
        <w:t xml:space="preserve">4. </w:t>
      </w:r>
      <w:r>
        <w:rPr>
          <w:b/>
          <w:bCs/>
          <w:lang w:val="el" w:eastAsia="el"/>
        </w:rPr>
        <w:t>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Η χορήγηση απαλλαγής από τον ΕΝΦΙΑ, σύμφωνα με τις διατάξεις της παρ. 7Β του άρθρου 3 του ν. 4223/2013, πραγματοποιείται κεντρικά από τη Γενική Διεύθυνση Ηλεκτρονικής Διακυβέρνησης (ΓΔΗΛΕΔ) της Ανεξάρτητης Αρχής Δημοσίων Εσόδων (ΑΑΔΕ) με την πρώτη κεντρική εκκαθάριση των δηλώσεων ΕΝΦΙΑ, εφόσον οι οικείες αιτήσεις, οι οποίες προβλέπονται στην από 13 Αυγούστου 2021 Πράξη Νομοθετικού Περιεχομένου, η οποία κυρώθηκε με τον ν. 4824/2021, έχουν υποβληθεί μέχρι και την 21η Σεπτεμβρίου 2021.</w:t>
      </w:r>
    </w:p>
    <w:p>
      <w:pPr>
        <w:spacing w:before="240" w:after="240"/>
        <w:rPr>
          <w:lang w:val="el" w:eastAsia="el"/>
        </w:rPr>
      </w:pPr>
      <w:r>
        <w:rPr>
          <w:b/>
          <w:bCs/>
          <w:lang w:val="el" w:eastAsia="el"/>
        </w:rPr>
        <w:t>Για αιτήσεις οι οποίες θα υποβληθούν από την 22α Σεπτεμβρίου μέχρι και την 15η Οκτωβρίου 2021, η χορήγηση της απαλλαγής από τον ΕΝΦΙΑ πραγματοποιείται κεντρικά από τη ΓΔΗΛΕΔ, μέχρι και την 30ή Οκτωβρίου 2021.</w:t>
      </w:r>
    </w:p>
    <w:p>
      <w:pPr>
        <w:spacing w:before="240" w:after="240"/>
        <w:rPr>
          <w:lang w:val="el" w:eastAsia="el"/>
        </w:rPr>
      </w:pPr>
      <w:r>
        <w:rPr>
          <w:lang w:val="el" w:eastAsia="el"/>
        </w:rPr>
        <w:t xml:space="preserve">2. </w:t>
      </w:r>
      <w:r>
        <w:rPr>
          <w:b/>
          <w:bCs/>
          <w:lang w:val="el" w:eastAsia="el"/>
        </w:rPr>
        <w:t>Για τα ακίνητα που επλήγησαν από πυρκαγιές, για τα οποία έχουν χορηγηθεί στοιχεία από τη Γενική Διεύθυνση Αποκατάστασης Επιπτώσεων Φυσικών Καταστροφών του Υπουργείου Υποδομών και Μεταφορών, η χορήγηση απαλλαγής από τον ΕΝΦΙΑ πραγματοποιείται κεντρικά από τη Γενική Διεύθυνση Ηλεκτρονικής Διακυβέρνησης (ΓΔΗΛΕΔ) της Ανεξάρτητης Αρχής Δημοσίων Εσόδων (ΑΑΔΕ) με την πρώτη κεντρική εκκαθάριση των δηλώσεων ΕΝΦΙΑ χωρίς την ανάγκη υποβολής αίτησης από τους πληγέντες.</w:t>
      </w:r>
    </w:p>
    <w:p>
      <w:pPr>
        <w:spacing w:before="240" w:after="240"/>
        <w:rPr>
          <w:lang w:val="el" w:eastAsia="el"/>
        </w:rPr>
      </w:pPr>
      <w:r>
        <w:rPr>
          <w:lang w:val="el" w:eastAsia="el"/>
        </w:rPr>
        <w:t xml:space="preserve">3. </w:t>
      </w:r>
      <w:r>
        <w:rPr>
          <w:b/>
          <w:bCs/>
          <w:lang w:val="el" w:eastAsia="el"/>
        </w:rPr>
        <w:t>Στις περιπτώσεις κατά τις οποίες δεν χορηγηθούν οι προβλεπόμενες από τις διατάξεις της παρ. 7Β του άρθρου 3 του ν. 4223/2013 απαλλαγές με τις κεντρικές εκκαθαρίσεις, αυτές χορηγούνται με την υποβολή αίτησης στον αρμόδιο Προϊστάμενο Δ.Ο.Υ. σύμφωνα με το συνημμένο στην Α. 1272/2019 (Β΄ 2936) απόφαση του Διοικητή της ΑΑΔΕ υπόδειγμα 1Α, συνοδευόμενο από:</w:t>
      </w:r>
    </w:p>
    <w:p>
      <w:pPr>
        <w:pStyle w:val="StructureList1"/>
        <w:spacing w:before="120" w:after="0"/>
        <w:rPr>
          <w:lang w:val="el" w:eastAsia="el"/>
        </w:rPr>
      </w:pPr>
      <w:r>
        <w:rPr>
          <w:lang w:val="el" w:eastAsia="el"/>
        </w:rPr>
        <w:t>α)</w:t>
      </w:r>
      <w:r>
        <w:rPr>
          <w:lang w:val="en" w:eastAsia="en"/>
        </w:rPr>
        <w:tab/>
      </w:r>
      <w:r>
        <w:rPr>
          <w:b/>
          <w:bCs/>
          <w:lang w:val="el" w:eastAsia="el"/>
        </w:rPr>
        <w:t>Δελτίο Επανελέγχου ή Έκθεση Αυτοψίας, ή Πρωτόκολλο Αυτοψίας Επικινδύνως Ετοιμόρροπου Κτηρίου του Υπουργείου Υποδομών και Μεταφορών, που εκδίδεται έως τις 282-2022, για κτίριο το οποίο έχει χαρακτηριστεί επικίνδυνο ή ακατάλληλο για χρήση,</w:t>
      </w:r>
    </w:p>
    <w:p>
      <w:pPr>
        <w:pStyle w:val="StructureList1"/>
        <w:spacing w:before="120" w:after="0"/>
        <w:rPr>
          <w:lang w:val="el" w:eastAsia="el"/>
        </w:rPr>
      </w:pPr>
      <w:r>
        <w:rPr>
          <w:lang w:val="el" w:eastAsia="el"/>
        </w:rPr>
        <w:t>β)</w:t>
      </w:r>
      <w:r>
        <w:rPr>
          <w:lang w:val="en" w:eastAsia="en"/>
        </w:rPr>
        <w:tab/>
      </w:r>
      <w:r>
        <w:rPr>
          <w:b/>
          <w:bCs/>
          <w:lang w:val="el" w:eastAsia="el"/>
        </w:rPr>
        <w:t>βεβαίωση καταστροφής του αρμόδιου Τμήματος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28-02-2022, για αγροτεμάχια.</w:t>
      </w:r>
    </w:p>
    <w:p>
      <w:pPr>
        <w:spacing w:before="240" w:after="240"/>
        <w:rPr>
          <w:lang w:val="el" w:eastAsia="el"/>
        </w:rPr>
      </w:pPr>
      <w:r>
        <w:rPr>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(περίπτωση 6)</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w:t>
      </w:r>
    </w:p>
    <w:p>
      <w:pPr>
        <w:spacing w:before="240" w:after="240"/>
        <w:rPr>
          <w:lang w:val="el" w:eastAsia="el"/>
        </w:rPr>
      </w:pPr>
      <w:r>
        <w:rPr>
          <w:b/>
          <w:bCs/>
          <w:lang w:val="el" w:eastAsia="el"/>
        </w:rPr>
        <w:t>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Αποδέκτες Πίνακα Η΄(περιπτώσεις 1 έως και 3, 5 έως και 9)</w:t>
      </w:r>
    </w:p>
    <w:p>
      <w:pPr>
        <w:spacing w:before="240" w:after="240"/>
        <w:rPr>
          <w:lang w:val="el" w:eastAsia="el"/>
        </w:rPr>
      </w:pPr>
      <w:r>
        <w:rPr>
          <w:lang w:val="el" w:eastAsia="el"/>
        </w:rPr>
        <w:t xml:space="preserve">1. </w:t>
      </w:r>
      <w:r>
        <w:rPr>
          <w:b/>
          <w:bCs/>
          <w:lang w:val="el" w:eastAsia="el"/>
        </w:rPr>
        <w:t>Αποδέκτες Πίνακα Ι΄</w:t>
      </w:r>
    </w:p>
    <w:p>
      <w:pPr>
        <w:spacing w:before="240" w:after="240"/>
        <w:rPr>
          <w:lang w:val="el" w:eastAsia="el"/>
        </w:rPr>
      </w:pPr>
      <w:r>
        <w:rPr>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