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122283 ΕΞ 2021/4.10.2021</w:t>
      </w:r>
    </w:p>
    <w:p>
      <w:pPr>
        <w:pStyle w:val="Title"/>
        <w:spacing w:before="120" w:after="360"/>
        <w:rPr>
          <w:lang w:val="el" w:eastAsia="el"/>
        </w:rPr>
      </w:pPr>
      <w:r>
        <w:rPr>
          <w:lang w:val="el" w:eastAsia="el"/>
        </w:rPr>
        <w:t xml:space="preserve">Καθορισμός επιχορήγησης των πληγέντων από τις πλημμύρες της 17ης έως και 20ης Σεπτεμβρίου 2020 σε περιοχές της Περιφερειακής Ενότητας Καρδίτσας της Περιφέρειας Θεσσαλίας </w:t>
      </w:r>
    </w:p>
    <w:p>
      <w:pPr>
        <w:pStyle w:val="PreambelText"/>
        <w:spacing w:before="240" w:after="240"/>
        <w:rPr>
          <w:lang w:val="el" w:eastAsia="el"/>
        </w:rPr>
      </w:pPr>
      <w:r>
        <w:rPr>
          <w:b/>
          <w:bCs/>
          <w:lang w:val="el" w:eastAsia="el"/>
        </w:rPr>
        <w:t>Αριθμ. 122283 ΕΞ 2021</w:t>
      </w:r>
    </w:p>
    <w:p>
      <w:pPr>
        <w:pStyle w:val="PreambelText"/>
        <w:spacing w:before="240" w:after="240"/>
        <w:rPr>
          <w:lang w:val="el" w:eastAsia="el"/>
        </w:rPr>
      </w:pPr>
      <w:r>
        <w:rPr>
          <w:lang w:val="el" w:eastAsia="el"/>
        </w:rPr>
        <w:t>(ΦΕΚ Β' 4592/05-10-2021)</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Κεφαλαίου 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καθώς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(ΑΔΑ: 68ΦΓΗ-ΧΟΨ), όπως τροποποιήθηκε με την υπό στοιχεία 110065 ΕΞ 2021/10.9.2021 (Β' 4203) (ΑΔΑ: 654ΩΗ-ΔΧ0) απόφαση του Υπουργού Οικονομικών.</w:t>
      </w:r>
    </w:p>
    <w:p>
      <w:pPr>
        <w:pStyle w:val="PreambelText"/>
        <w:spacing w:before="240" w:after="240"/>
        <w:rPr>
          <w:lang w:val="el" w:eastAsia="el"/>
        </w:rPr>
      </w:pPr>
      <w:r>
        <w:rPr>
          <w:lang w:val="el" w:eastAsia="el"/>
        </w:rPr>
        <w:t>12. Την υπ' αρ. 91406/13.08.2021 (ΑΔΑ: 6ΑΙΕ46ΜΤΛΡ-ΑΤ9) απόφαση του Υφυπουργού Ανάπτυξης και Επενδύσεων.</w:t>
      </w:r>
    </w:p>
    <w:p>
      <w:pPr>
        <w:pStyle w:val="PreambelText"/>
        <w:spacing w:before="240" w:after="240"/>
        <w:rPr>
          <w:lang w:val="el" w:eastAsia="el"/>
        </w:rPr>
      </w:pPr>
      <w:r>
        <w:rPr>
          <w:lang w:val="el" w:eastAsia="el"/>
        </w:rPr>
        <w:t>13. Την υπό στοιχεία Δ.Α.Ε.Φ.Κ.-Κ.Ε./10330/Α325/7-10-2020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Β'4615 διόρθωση σφάλματος).</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193),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και ιδίως τα άρθρα 7, 9, 12, 13 και 44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του Κανονισμού (ΕΕ) 651/2014, του Κανονισμού (ΕΕ) 702/2014 και του Κανονισμού (ΕΕ) 1388/2014,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Την υπό στοιχεία 129640 ΕΞ 2020/12-11-2020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5003).</w:t>
      </w:r>
    </w:p>
    <w:p>
      <w:pPr>
        <w:pStyle w:val="PreambelText"/>
        <w:spacing w:before="240" w:after="240"/>
        <w:rPr>
          <w:lang w:val="el" w:eastAsia="el"/>
        </w:rPr>
      </w:pPr>
      <w:r>
        <w:rPr>
          <w:lang w:val="el" w:eastAsia="el"/>
        </w:rPr>
        <w:t>16. Την υπό στοιχεία 136901 ΕΞ 2020/01.12.2020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5301).</w:t>
      </w:r>
    </w:p>
    <w:p>
      <w:pPr>
        <w:pStyle w:val="PreambelText"/>
        <w:spacing w:before="240" w:after="240"/>
        <w:rPr>
          <w:lang w:val="el" w:eastAsia="el"/>
        </w:rPr>
      </w:pPr>
      <w:r>
        <w:rPr>
          <w:lang w:val="el" w:eastAsia="el"/>
        </w:rPr>
        <w:t>17. Την υπό στοιχεία 145889 ΕΞ 2020/21.12.2020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5647).</w:t>
      </w:r>
    </w:p>
    <w:p>
      <w:pPr>
        <w:pStyle w:val="PreambelText"/>
        <w:spacing w:before="240" w:after="240"/>
        <w:rPr>
          <w:lang w:val="el" w:eastAsia="el"/>
        </w:rPr>
      </w:pPr>
      <w:r>
        <w:rPr>
          <w:lang w:val="el" w:eastAsia="el"/>
        </w:rPr>
        <w:t>18. Την υπό στοιχεία 6602 ΕΞ 2021/20.01.2021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177).</w:t>
      </w:r>
    </w:p>
    <w:p>
      <w:pPr>
        <w:pStyle w:val="PreambelText"/>
        <w:spacing w:before="240" w:after="240"/>
        <w:rPr>
          <w:lang w:val="el" w:eastAsia="el"/>
        </w:rPr>
      </w:pPr>
      <w:r>
        <w:rPr>
          <w:lang w:val="el" w:eastAsia="el"/>
        </w:rPr>
        <w:t>19. Την υπό στοιχεία 9660 ΕΞ 2021/27.01.2021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291).</w:t>
      </w:r>
    </w:p>
    <w:p>
      <w:pPr>
        <w:pStyle w:val="PreambelText"/>
        <w:spacing w:before="240" w:after="240"/>
        <w:rPr>
          <w:lang w:val="el" w:eastAsia="el"/>
        </w:rPr>
      </w:pPr>
      <w:r>
        <w:rPr>
          <w:lang w:val="el" w:eastAsia="el"/>
        </w:rPr>
        <w:t>20. Την υπό στοιχεία 24143 ΕΞ 2021/26.02.2021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799).</w:t>
      </w:r>
    </w:p>
    <w:p>
      <w:pPr>
        <w:pStyle w:val="PreambelText"/>
        <w:spacing w:before="240" w:after="240"/>
        <w:rPr>
          <w:lang w:val="el" w:eastAsia="el"/>
        </w:rPr>
      </w:pPr>
      <w:r>
        <w:rPr>
          <w:lang w:val="el" w:eastAsia="el"/>
        </w:rPr>
        <w:t>21. Την υπό στοιχεία 48766 ΕΞ 2021/21.04.2021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1739).</w:t>
      </w:r>
    </w:p>
    <w:p>
      <w:pPr>
        <w:pStyle w:val="PreambelText"/>
        <w:spacing w:before="240" w:after="240"/>
        <w:rPr>
          <w:lang w:val="el" w:eastAsia="el"/>
        </w:rPr>
      </w:pPr>
      <w:r>
        <w:rPr>
          <w:lang w:val="el" w:eastAsia="el"/>
        </w:rPr>
        <w:t>22. Την υπό στοιχεία 101587 ΕΞ 2021/20.08.2021 απόφαση του Υπουργού Οικονομικών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3882).</w:t>
      </w:r>
    </w:p>
    <w:p>
      <w:pPr>
        <w:pStyle w:val="PreambelText"/>
        <w:spacing w:before="240" w:after="240"/>
        <w:rPr>
          <w:lang w:val="el" w:eastAsia="el"/>
        </w:rPr>
      </w:pPr>
      <w:r>
        <w:rPr>
          <w:lang w:val="el" w:eastAsia="el"/>
        </w:rPr>
        <w:t>23. Τις υπ' αρ. 125030/25.11.2020 (ΟΕ27-11-2020) (ΑΔΑ: ΨΡΒΔ46ΜΤΛΡ-ΧΧΤ), 137860/24.12.2020 (ΑΔΑ: 6ΟΠ346ΜΤΛΡ-Β9Υ), 7491/22.01.2021 (ΑΔΑ: Ω13746ΜΤΛΡ-ΞΡΠ), 10649/28.01.2021 (ΑΔΑ: ΨΒΕΩ46ΜΤΛΡ-8ΕΟ), 10650/28.01.2021 (ΑΔΑ: Ω35346ΜΤΛΡ-6ΙΞ), 10078/ 28.01.2021 (ΑΔΑ: ΩΑ0Σ46ΜΤΛΡ-ΗΞ6), 28432/ 08.03.2021 (ΑΔΑ: ΩΝΘΞ46ΜΤΛΡ-85Δ), 2/02.06.2021 (ΑΔΑ: 6ΙΥΗΗ-ΡΚΒ) και 15/08.09.2021 (ΑΔΑ: 6ΖΡ3Η-ΗΒΣ) εντολές πληρωμής.</w:t>
      </w:r>
    </w:p>
    <w:p>
      <w:pPr>
        <w:pStyle w:val="PreambelText"/>
        <w:spacing w:before="240" w:after="240"/>
        <w:rPr>
          <w:lang w:val="el" w:eastAsia="el"/>
        </w:rPr>
      </w:pPr>
      <w:r>
        <w:rPr>
          <w:lang w:val="el" w:eastAsia="el"/>
        </w:rPr>
        <w:t>24. Το υπ' αρ. 87172/14-7-2021 έγγραφο της Γενικής Γραμματείας Οικονομικής Πολιτικής του Υπουργείου Οικονομικών «Ποσοστά επιχορήγησης σε επιχειρήσεις για ζημιές από τη θεομηνία «Ιανός» και το σεισμό - και την πλημμύρα που ακολούθησε αυτόν στη Σάμο».</w:t>
      </w:r>
    </w:p>
    <w:p>
      <w:pPr>
        <w:pStyle w:val="PreambelText"/>
        <w:spacing w:before="240" w:after="240"/>
        <w:rPr>
          <w:lang w:val="el" w:eastAsia="el"/>
        </w:rPr>
      </w:pPr>
      <w:r>
        <w:rPr>
          <w:lang w:val="el" w:eastAsia="el"/>
        </w:rPr>
        <w:t>25. Το υπ' αρ. 1539/16.09.2021 έγγραφο της Διεύθυνσης Ανάπτυξης Π.Ε. Καρδίτσας της Γενικής Διεύθυνσης Ανάπτυξης της Περιφέρειας Θεσσαλίας.</w:t>
      </w:r>
    </w:p>
    <w:p>
      <w:pPr>
        <w:pStyle w:val="PreambelText"/>
        <w:spacing w:before="240" w:after="240"/>
        <w:rPr>
          <w:lang w:val="el" w:eastAsia="el"/>
        </w:rPr>
      </w:pPr>
      <w:r>
        <w:rPr>
          <w:lang w:val="el" w:eastAsia="el"/>
        </w:rPr>
        <w:t>26. Το υπό στοιχεία 121338/01.10.2021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στην Περιφερειακή Ενότητα Καρδίτσας 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Την υπ' αρ. 121422/01.10.2021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29. Το γεγονός ότι από τις διατάξεις της παρούσας δεν προκαλείται επιπλέον δαπάνη στον κρατικό προϋπολογισμό, πέραν της δαπάνης ύψους 17.653.314,57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Μέρος της ανωτέρω δαπάνης ύψους 13.652.637,43 ευρώ περίπου, εμπίπτει στις διατάξεις του Κανονισμού (ΕΕ) 651/2014, δαπάνη ύψους 3.194.253,87 ευρώ περίπου εμπίπτει στις διατάξεις του Κανονισμού (ΕΕ) 702/2014 και δαπάνη ύψους 806.423,27 ευρώ περίπου εμπίπτει στις διατάξεις του Κανονισμού (ΕΕ) 1388/2014,</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17ης έως και 20ης Σεπτεμβρίου 2020 σε περιοχές στην Περιφερειακή Ενότητα Καρδίτσας της Περιφέρειας Θεσσαλίας, οι οποίες έχουν οριοθετηθεί με την υπό στοιχεία Δ.Α.Ε.Φ.Κ.-Κ.Ε./10330/Α325/7-10-2020 κοινή απόφαση των Υπουργών Οικονομικών, Ανάπτυξης και Επενδύσεων, Εσωτερικών και Υποδομών και Μεταφορών, σύμφωνα με τις διατάξεις του άρθρου 8 του ν. 4797/2021 και των Κανονισμών (ΕΕ) 651/2014, 702/2014 και 1388/2014.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25 του προοιμίου έγγραφο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 ΕΞ 2021/23.06.2021 (Β' 2670)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εφαρμόζονται τα οριζόμενα στην παρ. 3 του άρθρου μόνου της υπό στοιχεία 29385 ΕΞ 2023/23.02.2023 (Β' 1017) κοινής απόφασης ως προς το ποσοστό της επιχορήγησης, τότε η επιχορήγηση ανέρχεται στο 50% της ως άνω επιχορήγησης, ήτοι στο 27,5% του ποσού της εκτιμηθείσας ζημιάς.</w:t>
      </w:r>
    </w:p>
    <w:p>
      <w:pPr>
        <w:spacing w:before="240" w:after="240"/>
        <w:rPr>
          <w:lang w:val="el" w:eastAsia="el"/>
        </w:rPr>
      </w:pPr>
      <w:r>
        <w:rPr>
          <w:lang w:val="el" w:eastAsia="el"/>
        </w:rPr>
        <w:t>Από το σύνολο της επιχορήγησης αφαιρείται τυχόν προκαταβολή που έχει λάβει ο Δικαιούχος σύμφωνα με τις υπ' αρ. 125030/25.11.2020 (ΟΕ27-11-2020) (ΑΔΑ: ΨΡΒΔ46ΜΤΛΡ-ΧΧΤ), 137860/24.12.2020 (ΑΔΑ: 6ΟΠ346ΜΤΛΡ-Β9Υ), 7491/22.01.2021 (ΑΔΑ: Ω13746ΜΤΛΡ-ΞΡΠ), 10649/28.01.2021 (ΑΔΑ: ΨΒΕΩ46ΜΤΛΡ-8ΕΟ), 10650/28.01.2021 (ΑΔΑ: Ω35346ΜΤΛΡ-6ΙΞ), 10078/28.01.2021 (ΑΔΑ: ΩΑ0Σ46ΜΤΛΡ-ΗΞ6), 28432/08.03.2021 (ΑΔΑ: ΩΝΘΞ46ΜΤΛΡ-85Δ), 2/02.06.2021 (ΑΔΑ: 6ΙΥΗΗ-ΡΚΒ) και 15/08.09.2021 (ΑΔΑ: 6ΖΡ3Η-ΗΒΣ) εντολές πληρωμής (στοιχείο 23 του προοιμίου).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την παρ. 4 του άρθρου 30 του Κανονισμού (ΕΕ) 702/2014 και την παρ. 4 του άρθρου 44 του Κανονισμού (ΕΕ) 1388/2014.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1388/2014, το Τμήμα Κρατικών Ενισχύσεων της Γενικής Διεύθυνσης Οικονομικών Υπηρεσιών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της παρ. Β του άρθρου πρώτου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παρούσας, η προσκόμιση των δικαιολογητικών της παρ. 1 του άρθρου 5 της υπό στοιχεία 74617 ΕΞ 2021/23-06-2021 (Β' 2670) (ΑΔΑ:68ΦΓΗ-ΧΟΨ) κοινής απόφασης του Υπουργού και του Υφυπουργού Οικονομικών στην αρμόδια Διεύθυνση της Γενικής Γραμματείας Οικονομικής Πολιτικής, όπως τροποποιήθηκε με την υπό στοιχεία 110065 ΕΞ 2021/10.9.2021 (Β' 4203) (ΑΔΑ: 654ΩΗ-ΔΧ0) απόφαση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(Β' 2670) (ΑΔΑ:68ΦΓΗ-ΧΟΨ) κοινής απόφασης του Υπουργού και του Υφυπουργού Οικονομικών,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 αφαιρουμένου του τελικού καταβλητέου ποσού της προκαταβολής, το ποσοστό της οποίας ορίζεται στις υπό στοιχεία 15 έως 22 του προοιμίου αποφάσεις.</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(Β' 2670) (ΑΔΑ:68ΦΓΗ-ΧΟΨ) κοινή απόφαση του Υπουργού και του Υφυπουργού Οικονομικών, όπως τροποποιήθηκε με την υπό στοιχεία 110065 ΕΞ 2021/10.9.2021 (Β' 4203) (ΑΔΑ: 654ΩΗ-ΔΧ0) απόφαση του 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Οκτωβρίου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61592 13.08.2024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