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Δ.Α.Ε.Φ.Κ.-Κ.Ε/1</w:t>
      </w:r>
      <w:r>
        <w:rPr>
          <w:lang w:val="el" w:eastAsia="el"/>
        </w:rPr>
        <w:t>3975/Α325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KAI ΕΠΕΝΔΥΣΕΩΝ -</w:t>
      </w:r>
    </w:p>
    <w:p>
      <w:pPr>
        <w:spacing w:before="240" w:after="240"/>
        <w:rPr>
          <w:lang w:val="el" w:eastAsia="el"/>
        </w:rPr>
      </w:pPr>
      <w:r>
        <w:rPr>
          <w:b/>
          <w:bCs/>
          <w:lang w:val="el" w:eastAsia="el"/>
        </w:rPr>
        <w:t>ΕΣΩΤΕΡΙΚΩΝ - ΥΠΟΔΟΜΩΝ KAI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(Α’ 117),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 2607).</w:t>
      </w:r>
    </w:p>
    <w:p>
      <w:pPr>
        <w:spacing w:before="240" w:after="240"/>
        <w:rPr>
          <w:lang w:val="el" w:eastAsia="el"/>
        </w:rPr>
      </w:pPr>
      <w:r>
        <w:rPr>
          <w:lang w:val="el" w:eastAsia="el"/>
        </w:rPr>
        <w:t>18. Της υπ’ αρ. 338/2019 κοινής απόφασης του Πρωθυπουργού και του Υπουργού Οικονομικών με θέμα «Ανάθεση αρμοδιοτήτων στον Υφυπουργό Οικονομικών, Γεώργιο Ζαββό» (Β’ 3051).</w:t>
      </w:r>
    </w:p>
    <w:p>
      <w:pPr>
        <w:spacing w:before="240" w:after="240"/>
        <w:rPr>
          <w:lang w:val="el" w:eastAsia="el"/>
        </w:rPr>
      </w:pPr>
      <w:r>
        <w:rPr>
          <w:lang w:val="el" w:eastAsia="el"/>
        </w:rPr>
        <w:t>19.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 αρ. 50148/542/24.06.1992 κοινής απόφασης των Υπουργών Εθν.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 4776, διόρθωση σφάλματος Β’5988) και οικ.907/Δ5/03.02.2020 αποφάσεις του Υπουργού Υποδομών και Μεταφορών (Β’ 434).</w:t>
      </w:r>
    </w:p>
    <w:p>
      <w:pPr>
        <w:spacing w:before="240" w:after="240"/>
        <w:rPr>
          <w:lang w:val="el" w:eastAsia="el"/>
        </w:rPr>
      </w:pPr>
      <w:r>
        <w:rPr>
          <w:lang w:val="el" w:eastAsia="el"/>
        </w:rPr>
        <w:t>22. Της υπό στοιχεία οικ. 5364/Δ/Β11/04.12.2015 απόφαση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23.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24.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25.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26.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27. Της από 13ης Αυγούστου 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w:t>
      </w:r>
    </w:p>
    <w:p>
      <w:pPr>
        <w:spacing w:before="240" w:after="240"/>
        <w:rPr>
          <w:lang w:val="el" w:eastAsia="el"/>
        </w:rPr>
      </w:pPr>
      <w:r>
        <w:rPr>
          <w:lang w:val="el" w:eastAsia="el"/>
        </w:rPr>
        <w:t>28. Της υπό στοιχεία ΓΔΟΥ 842/18.08.2021 απόφαση των υπουργών Οικονομικών, Ανάπτυξης και Επενδύσεων, Υποδομών και Μεταφορών και Επικρατείας «Διαδικασία χορήγησης εφάπαξ έκτακτης οικονομικής ενίσχυσης, ως πρώτη αρωγή, έναντι στεγαστικής συνδρομής, σε ιδιοκτήτες που επλήγησαν από τις πυρκαγιές που εκδηλώθηκαν σε περιοχές της Ελληνικής Επικράτειας από την 27η Ιουλίου 2021 και έως την 13η Αυγούστου 2021» (Β’ 3854).</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7.944.614 €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1.155.140 €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30. Τα υπ’ αρ. 172732/827/05.08.2021 και 173484/</w:t>
      </w:r>
    </w:p>
    <w:p>
      <w:pPr>
        <w:spacing w:before="240" w:after="240"/>
        <w:rPr>
          <w:lang w:val="el" w:eastAsia="el"/>
        </w:rPr>
      </w:pPr>
      <w:r>
        <w:rPr>
          <w:lang w:val="el" w:eastAsia="el"/>
        </w:rPr>
        <w:t>837/06.08.2021 έγγραφα της Αυτοτελούς Διεύθυνσης Πολιτικής Προστασίας της Περιφέρειας Στερεάς Ελλάδας, με τα οποία γνωστοποιήθηκαν στην υπηρεσία μας οι πυρκαγιές αρχής γενομένης της 3ης Αυγούστου 2021 σε περιοχές της Περιφερειακής Ενότητας Ευβοίας.</w:t>
      </w:r>
    </w:p>
    <w:p>
      <w:pPr>
        <w:spacing w:before="240" w:after="240"/>
        <w:rPr>
          <w:lang w:val="el" w:eastAsia="el"/>
        </w:rPr>
      </w:pPr>
      <w:r>
        <w:rPr>
          <w:lang w:val="el" w:eastAsia="el"/>
        </w:rPr>
        <w:t>31. Τις αυτοψίες που διενήργησαν μηχανικοί του Υπουργείου Υποδομών και Μεταφορών σε κτίρια της Περιφερειακής Ενότητας Ευβοίας που επλήγησαν από τις πυρκαγιές αρχής γενομένης της 3ης Αυγούστου 2021.</w:t>
      </w:r>
    </w:p>
    <w:p>
      <w:pPr>
        <w:spacing w:before="240" w:after="240"/>
        <w:rPr>
          <w:lang w:val="el" w:eastAsia="el"/>
        </w:rPr>
      </w:pPr>
      <w:r>
        <w:rPr>
          <w:lang w:val="el" w:eastAsia="el"/>
        </w:rPr>
        <w:t>32. Το υπ’ αρ.173697/846/07.08.2021 έγγραφο της Αυτοτελούς Διεύθυνσης Πολιτικής Προστασίας της Περιφέρειας Στερεάς Ελλάδας, με το οποίο γνωστοποιήθηκε στην υπηρεσία η πυρκαγιά της 5ης Αυγούστου 2021 σε περιοχές της Περιφερειακής Ενότητας Φωκίδας.</w:t>
      </w:r>
    </w:p>
    <w:p>
      <w:pPr>
        <w:spacing w:before="240" w:after="240"/>
        <w:rPr>
          <w:lang w:val="el" w:eastAsia="el"/>
        </w:rPr>
      </w:pPr>
      <w:r>
        <w:rPr>
          <w:lang w:val="el" w:eastAsia="el"/>
        </w:rPr>
        <w:t>33. Τις αυτοψίες που διενήργησαν μηχανικοί του Υπουργείου Υποδομών και Μεταφορών σε κτίρια της Περιφερειακής Ενότητας Φωκίδας που επλήγησαν από την πυρκαγιά της 5ης Αυγούστου 2021.</w:t>
      </w:r>
    </w:p>
    <w:p>
      <w:pPr>
        <w:spacing w:before="240" w:after="240"/>
        <w:rPr>
          <w:lang w:val="el" w:eastAsia="el"/>
        </w:rPr>
      </w:pPr>
      <w:r>
        <w:rPr>
          <w:lang w:val="el" w:eastAsia="el"/>
        </w:rPr>
        <w:t>34. Το υπ’ αρ. 175679/865/10.08.2021 έγγραφο της Αυτοτελούς Διεύθυνσης Πολιτικής Προστασίας της Περιφέρειας Στερεάς Ελλάδας, με το οποίο γνωστοποιήθηκε στην υπηρεσία μας η πυρκαγιά της 6ης Αυγούστου 2021 σε περιοχές της Περιφερειακής Ενότητας Φθιώτιδας.</w:t>
      </w:r>
    </w:p>
    <w:p>
      <w:pPr>
        <w:spacing w:before="240" w:after="240"/>
        <w:rPr>
          <w:lang w:val="el" w:eastAsia="el"/>
        </w:rPr>
      </w:pPr>
      <w:r>
        <w:rPr>
          <w:lang w:val="el" w:eastAsia="el"/>
        </w:rPr>
        <w:t>35. Τις αυτοψίες που διενήργησαν μηχανικοί του Υπουργείου Υποδομών και Μεταφορών σε κτίρια της Περιφερειακής Ενότητας Φθιώτιδας που επλήγησαν από την πυρκαγιά της 6ης Αυγούστου 2021.</w:t>
      </w:r>
    </w:p>
    <w:p>
      <w:pPr>
        <w:spacing w:before="240" w:after="240"/>
        <w:rPr>
          <w:lang w:val="el" w:eastAsia="el"/>
        </w:rPr>
      </w:pPr>
      <w:r>
        <w:rPr>
          <w:lang w:val="el" w:eastAsia="el"/>
        </w:rPr>
        <w:t>36. Την υπ’ αρ. 224173/18.08.2021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37. Το υπ’ αρ. 224190/19.08.2021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38. Το γεγονός ότι οι πυρκαγιές α)αρχής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ορίζονται ως φυσική καταστροφή.</w:t>
      </w:r>
    </w:p>
    <w:p>
      <w:pPr>
        <w:spacing w:before="240" w:after="240"/>
        <w:rPr>
          <w:lang w:val="el" w:eastAsia="el"/>
        </w:rPr>
      </w:pPr>
      <w:r>
        <w:rPr>
          <w:lang w:val="el" w:eastAsia="el"/>
        </w:rPr>
        <w:t>39. Τις έκτακτες στεγαστικές και λοιπές ανάγκες που έχουν δημιουργηθεί στους κατοίκους περιοχών, α) περιοχών της Περιφερειακής Ενότητας Ευβοίας της Περιφέρειας Στερεάς Ελλάδας τα κτίρια των οποίων επλήγησαν από τις πυρκαγιές αρχής γενομένης της 3ης Αυγούστου 2021, β) περιοχών της Περιφερειακής Ενότητας Φωκίδας της Περιφέρειας Στερεάς Ελλάδας τα κτίρια των οποίων επλήγησαν από την πυρκαγιά της 5ης Αυγούστου 2021 και γ) περιοχών της Περιφερειακής Ενότητας Φθιώτιδας της Περιφέρειας Στερεάς Ελλάδας τα κτίρια των οποίων επλήγησαν από την πυρκαγιά της 6ης Αυγούστου 2021.</w:t>
      </w:r>
    </w:p>
    <w:p>
      <w:pPr>
        <w:spacing w:before="240" w:after="240"/>
        <w:rPr>
          <w:lang w:val="el" w:eastAsia="el"/>
        </w:rPr>
      </w:pPr>
      <w:r>
        <w:rPr>
          <w:lang w:val="el" w:eastAsia="el"/>
        </w:rPr>
        <w:t>Kαι επειδή,</w:t>
      </w:r>
    </w:p>
    <w:p>
      <w:pPr>
        <w:spacing w:before="240" w:after="240"/>
        <w:rPr>
          <w:lang w:val="el" w:eastAsia="el"/>
        </w:rPr>
      </w:pPr>
      <w:r>
        <w:rPr>
          <w:lang w:val="el" w:eastAsia="el"/>
        </w:rPr>
        <w:t>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προκλήθηκαν εκτεταμένες ζημιές σε πολλά κτίρια, αποφασίζουμε:</w:t>
      </w:r>
    </w:p>
    <w:p>
      <w:pPr>
        <w:spacing w:before="240" w:after="240"/>
        <w:rPr>
          <w:lang w:val="el" w:eastAsia="el"/>
        </w:rPr>
      </w:pPr>
      <w:r>
        <w:rPr>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 Ελλάδος και ρυθμίσεως συναφών θεμάτων», η οποία κυρώθηκε, τροποποιήθηκε και συμπληρώθηκε με τους νόμους 867/1979 (Α’ 24), 1048/1980 (Α’ 101), 1133/1981 (Α’ 54), 1190/1981 (Α’ 203) και 1283/1982 (Α’ 114), όπως ορίζεται στο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πυρκαγιές του θέματος, οι οποίες έχουν χαρακτήρα φυσικής καταστροφής, σε κτίρια τα οποία βρίσκονται εντός των διοικητικών ορίων των παρακάτω περιοχών:</w:t>
      </w:r>
    </w:p>
    <w:p>
      <w:pPr>
        <w:pStyle w:val="StructureList1"/>
        <w:spacing w:before="120" w:after="0"/>
        <w:rPr>
          <w:lang w:val="el" w:eastAsia="el"/>
        </w:rPr>
      </w:pPr>
      <w:r>
        <w:rPr>
          <w:lang w:val="el" w:eastAsia="el"/>
        </w:rPr>
        <w:t>α)</w:t>
      </w:r>
      <w:r>
        <w:rPr>
          <w:lang w:val="en" w:eastAsia="en"/>
        </w:rPr>
        <w:tab/>
      </w:r>
      <w:r>
        <w:rPr>
          <w:lang w:val="el" w:eastAsia="el"/>
        </w:rPr>
        <w:t>από τις πυρκαγιές αρχής γενομένης της 3ης Αυγούστου 2021 σε περιοχές της Περιφερειακής Ενότητας Ευβοίας της Περιφέρειας Στερεάς Ελλάδας:</w:t>
      </w:r>
    </w:p>
    <w:p>
      <w:pPr>
        <w:spacing w:before="240" w:after="240"/>
        <w:rPr>
          <w:lang w:val="el" w:eastAsia="el"/>
        </w:rPr>
      </w:pPr>
      <w:r>
        <w:rPr>
          <w:lang w:val="el" w:eastAsia="el"/>
        </w:rPr>
        <w:t>• Ολόκληροι οι Δήμοι Ιστιαίας-Αιδηψού και Μαντουδίου-Λίμνης-Αγίας Άννας.</w:t>
      </w:r>
    </w:p>
    <w:p>
      <w:pPr>
        <w:pStyle w:val="StructureList1"/>
        <w:spacing w:before="120" w:after="0"/>
        <w:rPr>
          <w:lang w:val="el" w:eastAsia="el"/>
        </w:rPr>
      </w:pPr>
      <w:r>
        <w:rPr>
          <w:lang w:val="el" w:eastAsia="el"/>
        </w:rPr>
        <w:t>β)</w:t>
      </w:r>
      <w:r>
        <w:rPr>
          <w:lang w:val="en" w:eastAsia="en"/>
        </w:rPr>
        <w:tab/>
      </w:r>
      <w:r>
        <w:rPr>
          <w:lang w:val="el" w:eastAsia="el"/>
        </w:rPr>
        <w:t>από την πυρκαγιά της 5ης Αυγούστου 2021 σε περιοχές της Περιφερειακής Ενότητας Φωκίδας της Περιφέρειας Στερεάς Ελλάδας:</w:t>
      </w:r>
    </w:p>
    <w:p>
      <w:pPr>
        <w:spacing w:before="240" w:after="240"/>
        <w:rPr>
          <w:lang w:val="el" w:eastAsia="el"/>
        </w:rPr>
      </w:pPr>
      <w:r>
        <w:rPr>
          <w:lang w:val="el" w:eastAsia="el"/>
        </w:rPr>
        <w:t>• Δημοτικές Κοινότητες Ελαίας, Ερατεινής, Καλλιθέας και Τολοφώνος της Δημοτικής Ενότητας Τολοφώνος του Δήμου Δωρίδος</w:t>
      </w:r>
    </w:p>
    <w:p>
      <w:pPr>
        <w:pStyle w:val="StructureList1"/>
        <w:spacing w:before="120" w:after="0"/>
        <w:rPr>
          <w:lang w:val="el" w:eastAsia="el"/>
        </w:rPr>
      </w:pPr>
      <w:r>
        <w:rPr>
          <w:lang w:val="el" w:eastAsia="el"/>
        </w:rPr>
        <w:t>γ)</w:t>
      </w:r>
      <w:r>
        <w:rPr>
          <w:lang w:val="en" w:eastAsia="en"/>
        </w:rPr>
        <w:tab/>
      </w:r>
      <w:r>
        <w:rPr>
          <w:lang w:val="el" w:eastAsia="el"/>
        </w:rPr>
        <w:t>από την πυρκαγιά της 6ης Αυγούστου 2021 σε περιοχές της Περιφερειακής Ενότητας Φθιώτιδας της Περιφέρειας Στερεάς Ελλάδας:</w:t>
      </w:r>
    </w:p>
    <w:p>
      <w:pPr>
        <w:spacing w:before="240" w:after="240"/>
        <w:rPr>
          <w:lang w:val="el" w:eastAsia="el"/>
        </w:rPr>
      </w:pPr>
      <w:r>
        <w:rPr>
          <w:lang w:val="el" w:eastAsia="el"/>
        </w:rPr>
        <w:t>• Δημοτική Κοινότητα Μαλεσίνης της Δημοτικής Ενότητας Μαλεσίνης του Δήμου Λοκρών</w:t>
      </w:r>
    </w:p>
    <w:p>
      <w:pPr>
        <w:spacing w:before="240" w:after="240"/>
        <w:rPr>
          <w:lang w:val="el" w:eastAsia="el"/>
        </w:rPr>
      </w:pPr>
      <w:r>
        <w:rPr>
          <w:lang w:val="el" w:eastAsia="el"/>
        </w:rPr>
        <w:t>1.2 Το έργο της αποκατάστασης των ζημιών σε κτίρια από τις πυρκαγιές του θέματος, αναλαμβάνει ο Τομέας Αποκατάστασης Επιπτώσεων Φυσικών Καταστροφών Δυτικής Αττικής (Τ.Α.Ε.Φ.Κ.-Δ.Α.), ο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 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spacing w:before="240" w:after="240"/>
        <w:rPr>
          <w:lang w:val="el" w:eastAsia="el"/>
        </w:rPr>
      </w:pPr>
      <w:r>
        <w:rPr>
          <w:lang w:val="el" w:eastAsia="el"/>
        </w:rPr>
        <w:t>• είτε ενός (1) έτους από τη δημοσίευση της παρούσας απόφασης στην Εφημερίδα της Κυβερνήσεως,</w:t>
      </w:r>
    </w:p>
    <w:p>
      <w:pPr>
        <w:spacing w:before="240" w:after="240"/>
        <w:rPr>
          <w:lang w:val="el" w:eastAsia="el"/>
        </w:rPr>
      </w:pPr>
      <w:r>
        <w:rPr>
          <w:lang w:val="el" w:eastAsia="el"/>
        </w:rPr>
        <w:t>• 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σε απόφαση Υπουργού Υποδομών και Μεταφορών.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Έναντι της Σ.Σ., χορηγείται πρώτη αρωγή με τη μορφή έκτακτης εφάπαξ ενίσχυσης, για την αποκατάσταση πληγέντος κτιρίου, σύμφωνα με τους όρους και τις διατάξεις της Πράξης Νομοθετικού Περιεχομένου της 13-8-2021 (Α’ 143).</w:t>
      </w:r>
    </w:p>
    <w:p>
      <w:pPr>
        <w:spacing w:before="240" w:after="240"/>
        <w:rPr>
          <w:lang w:val="el" w:eastAsia="el"/>
        </w:rPr>
      </w:pPr>
      <w:r>
        <w:rPr>
          <w:lang w:val="el" w:eastAsia="el"/>
        </w:rPr>
        <w:t>3.4 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της παρ. 2 του άρθρου 14 της προαναφερθείσας Πράξης Νομοθετικού Περιεχομένου, βάσει των στοιχείων που διαθέτει.</w:t>
      </w:r>
    </w:p>
    <w:p>
      <w:pPr>
        <w:spacing w:before="240" w:after="240"/>
        <w:rPr>
          <w:lang w:val="el" w:eastAsia="el"/>
        </w:rPr>
      </w:pPr>
      <w:r>
        <w:rPr>
          <w:lang w:val="el" w:eastAsia="el"/>
        </w:rPr>
        <w:t>3.5 Σε περίπτωση που στον/στην ίδιο/-α ιδιοκτήτη/- 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τα υπόλοιπα τ.μ.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3.6 Δεν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3.7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3.8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w:t>
        </w:r>
      </w:hyperlink>
      <w:r>
        <w:rPr>
          <w:lang w:val="el" w:eastAsia="el"/>
        </w:rPr>
        <w:t>. eu/competition/transparency/public/search/home/), για λόγους διαφάνειας, το αργότερο εντός έξι (6) μηνών από την ημερομηνία έγκρισης χορήγησης της Σ.Σ., όπως προβλέπεται στην υποπαρ. Β11 της παρ. 8 του άρθρου πρώτου του ν. 4152/2013 (Α’ 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3.9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επίσης δημοσιεύονται στην Εφημερίδα της Κυβερνήσεως βάσει του ν. 3469/2006 «Εθνικό Τυπογραφείο, Εφημερίς της Κυβερνήσεως και λοιπές διατάξεις» (Α’ 131).</w:t>
      </w:r>
    </w:p>
    <w:p>
      <w:pPr>
        <w:spacing w:before="240" w:after="240"/>
        <w:rPr>
          <w:lang w:val="el" w:eastAsia="el"/>
        </w:rPr>
      </w:pPr>
      <w:r>
        <w:rPr>
          <w:lang w:val="el" w:eastAsia="el"/>
        </w:rPr>
        <w:t>3.10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lang w:val="el" w:eastAsia="el"/>
        </w:rPr>
        <w:t>Στις περιπτώσεις i) και ii)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κτίρια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lang w:val="el" w:eastAsia="el"/>
        </w:rPr>
        <w:t>ια)</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παραγράφου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Στις περιπτώσεις αγοραπωλησίας μεταξύ συζύγων, γονέων και παιδιών ή παππούδωνγιαγιάδων και εγγονών δεν χορηγείται Σ.Σ..</w:t>
      </w:r>
    </w:p>
    <w:p>
      <w:pPr>
        <w:spacing w:before="240" w:after="240"/>
        <w:rPr>
          <w:lang w:val="el" w:eastAsia="el"/>
        </w:rPr>
      </w:pPr>
      <w:r>
        <w:rPr>
          <w:lang w:val="el" w:eastAsia="el"/>
        </w:rPr>
        <w:t>• 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(2) ιδιώτες Πολιτικούς Μηχανικούς.</w:t>
      </w:r>
    </w:p>
    <w:p>
      <w:pPr>
        <w:spacing w:before="240" w:after="240"/>
        <w:rPr>
          <w:lang w:val="el" w:eastAsia="el"/>
        </w:rPr>
      </w:pPr>
      <w:r>
        <w:rPr>
          <w:lang w:val="el" w:eastAsia="el"/>
        </w:rPr>
        <w:t>• 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 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και σύμφωνα με το Τιμολόγιο Επισκευών της Δ.Α.Ε.Φ.Κ.- Κ.Ε., το οποίο έχει εγκριθεί με την υπό στοιχεία οικ.6772/ Β9β/19.12.2011 (Β’ 3201) απόφαση του Υφυπουργού Υ.ΜΕ.ΔΙ., όπως τροποποιήθηκε με τις υπό στοιχεία 11756/Δ5/16.10.2018 (Β’ 4776, διόρθωση σφάλματος Β’5988) και οικ.907/Δ5/03.02.2020 (Β’ 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 Το ανώτατο όριο της χορηγούμενης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spacing w:before="240" w:after="240"/>
        <w:rPr>
          <w:lang w:val="el" w:eastAsia="el"/>
        </w:rPr>
      </w:pP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ενώ για τα υπόλοιπα τμήματα μόνο από Α.Δ.</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lang w:val="el" w:eastAsia="el"/>
        </w:rPr>
        <w:t>6.8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lang w:val="el" w:eastAsia="el"/>
        </w:rPr>
        <w:t>6.9 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 τριας.</w:t>
      </w:r>
    </w:p>
    <w:p>
      <w:pPr>
        <w:spacing w:before="240" w:after="240"/>
        <w:rPr>
          <w:lang w:val="el" w:eastAsia="el"/>
        </w:rPr>
      </w:pPr>
      <w:r>
        <w:rPr>
          <w:lang w:val="el" w:eastAsia="el"/>
        </w:rPr>
        <w:t>6.10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δεν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6.12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σαράντα πέντε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σαράντα πέντε (45) ημερών το δικαίωμα υποβολής αίτησης για χορήγηση Σ.Σ. μπορεί να ασκηθεί και από τον/την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A) Ανακατασκευή ή αυτοστέγαση ή αποπεράτωση κτιρίου</w:t>
      </w:r>
    </w:p>
    <w:p>
      <w:pPr>
        <w:spacing w:before="240" w:after="240"/>
        <w:rPr>
          <w:lang w:val="el" w:eastAsia="el"/>
        </w:rPr>
      </w:pPr>
      <w:r>
        <w:rPr>
          <w:lang w:val="el" w:eastAsia="el"/>
        </w:rPr>
        <w:t>Α1)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spacing w:before="240" w:after="240"/>
        <w:rPr>
          <w:lang w:val="el" w:eastAsia="el"/>
        </w:rPr>
      </w:pPr>
      <w:r>
        <w:rPr>
          <w:lang w:val="el" w:eastAsia="el"/>
        </w:rPr>
        <w:t>• Η πρώτη δόση Σ.Σ. καταβάλλεται με την Έγκριση χορήγησης Σ.Σ. και αντιστοιχεί στο 50% του ποσού της εγκεκριμένης Σ.Σ.</w:t>
      </w:r>
    </w:p>
    <w:p>
      <w:pPr>
        <w:spacing w:before="240" w:after="240"/>
        <w:rPr>
          <w:lang w:val="el" w:eastAsia="el"/>
        </w:rPr>
      </w:pPr>
      <w:r>
        <w:rPr>
          <w:lang w:val="el" w:eastAsia="el"/>
        </w:rPr>
        <w:t>• Η δεύτερη δόση Σ.Σ. καταβάλλεται με την περαίωση του φέροντος οργανισμού του νέου κτηρίου και αντιστοιχεί στο 30% του ποσού της εγκεκριμένης Σ.Σ..</w:t>
      </w:r>
    </w:p>
    <w:p>
      <w:pPr>
        <w:spacing w:before="240" w:after="240"/>
        <w:rPr>
          <w:lang w:val="el" w:eastAsia="el"/>
        </w:rPr>
      </w:pPr>
      <w:r>
        <w:rPr>
          <w:lang w:val="el" w:eastAsia="el"/>
        </w:rPr>
        <w:t>• 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spacing w:before="240" w:after="240"/>
        <w:rPr>
          <w:lang w:val="el" w:eastAsia="el"/>
        </w:rPr>
      </w:pPr>
      <w:r>
        <w:rPr>
          <w:lang w:val="el" w:eastAsia="el"/>
        </w:rPr>
        <w:t>• Η πρώτη δόση Σ.Σ. καταβάλλεται με την έκδοση της Άδειας Επισκευής και αντιστοιχεί στο 50% του ποσού της εγκεκριμένης Σ.Σ..</w:t>
      </w:r>
    </w:p>
    <w:p>
      <w:pPr>
        <w:spacing w:before="240" w:after="240"/>
        <w:rPr>
          <w:lang w:val="el" w:eastAsia="el"/>
        </w:rPr>
      </w:pPr>
      <w:r>
        <w:rPr>
          <w:lang w:val="el" w:eastAsia="el"/>
        </w:rPr>
        <w:t>• 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spacing w:before="240" w:after="240"/>
        <w:rPr>
          <w:lang w:val="el" w:eastAsia="el"/>
        </w:rPr>
      </w:pPr>
      <w:r>
        <w:rPr>
          <w:lang w:val="el" w:eastAsia="el"/>
        </w:rPr>
        <w:t>• 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η Σ.Σ.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ΓΕΩΡΓΙΟΣ</w:t>
      </w:r>
    </w:p>
    <w:p>
      <w:pPr>
        <w:spacing w:before="240" w:after="240"/>
        <w:rPr>
          <w:lang w:val="el" w:eastAsia="el"/>
        </w:rPr>
      </w:pPr>
      <w:r>
        <w:rPr>
          <w:lang w:val="el" w:eastAsia="el"/>
        </w:rPr>
        <w:t>ΖΑΒΒΟΣ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Εσωτερικών</w:t>
      </w:r>
    </w:p>
    <w:p>
      <w:pPr>
        <w:spacing w:before="240" w:after="240"/>
        <w:rPr>
          <w:lang w:val="el" w:eastAsia="el"/>
        </w:rPr>
      </w:pPr>
      <w:r>
        <w:rPr>
          <w:lang w:val="el" w:eastAsia="el"/>
        </w:rPr>
        <w:t>ΣΤΥΛΙΑΝΟΣ</w:t>
      </w:r>
    </w:p>
    <w:p>
      <w:pPr>
        <w:spacing w:before="240" w:after="240"/>
        <w:rPr>
          <w:lang w:val="el" w:eastAsia="el"/>
        </w:rPr>
      </w:pPr>
      <w:r>
        <w:rPr>
          <w:lang w:val="el" w:eastAsia="el"/>
        </w:rPr>
        <w:t>ΠΕΤΣΑΣ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