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ΔΗΜ</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 ΤΜΗΜΑ ΙΑ΄</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ΥΠΗΡΕΣΙΩΝ ΔΕΔΟΜΕΝΩΝ ΤΜΗΜΑ Γ΄</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xml:space="preserve">Καρ. Σερβίας 8 101 84, Αθήνα 213 2113137-41 </w:t>
      </w:r>
      <w:hyperlink r:id="rId4" w:history="1">
        <w:r>
          <w:rPr>
            <w:rStyle w:val="Hyperlink"/>
            <w:b/>
            <w:bCs/>
            <w:color w:val="0000EE"/>
            <w:u w:color="0000EE"/>
            <w:lang w:val="el" w:eastAsia="el"/>
          </w:rPr>
          <w:t>d.eleg11@aade.gr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και συμπλήρωση της υπό στοιχεία 1100330/1954/ΔΜ/ΠΟΛ1133/06-10-2008 απόφασης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 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 xml:space="preserve">1.1. </w:t>
      </w:r>
      <w:r>
        <w:rPr>
          <w:b/>
          <w:bCs/>
          <w:lang w:val="el" w:eastAsia="el"/>
        </w:rPr>
        <w:t>του ν.4389/2016 «Επείγουσες διατάξεις για την εφαρμογή της συμφωνίας δημοσιονομικών στόχων και διαρθρωτικών μεταρρυθμίσεων και άλλες διατάξεις» (Α΄94),</w:t>
      </w:r>
    </w:p>
    <w:p>
      <w:pPr>
        <w:spacing w:before="240" w:after="240"/>
        <w:rPr>
          <w:lang w:val="el" w:eastAsia="el"/>
        </w:rPr>
      </w:pPr>
      <w:r>
        <w:rPr>
          <w:b/>
          <w:bCs/>
          <w:lang w:val="el" w:eastAsia="el"/>
        </w:rPr>
        <w:t xml:space="preserve">1.2. </w:t>
      </w:r>
      <w:r>
        <w:rPr>
          <w:b/>
          <w:bCs/>
          <w:lang w:val="el" w:eastAsia="el"/>
        </w:rPr>
        <w:t>των άρθρων 4, 10, 11 και 15, της παρ. 2 του άρθρου 18 και της παρ. 3 του άρθρου 19 του ν.4174/2013 «Φορολογικές διαδικασίες και άλλες διατάξεις» (Α΄170),</w:t>
      </w:r>
    </w:p>
    <w:p>
      <w:pPr>
        <w:spacing w:before="240" w:after="240"/>
        <w:rPr>
          <w:lang w:val="el" w:eastAsia="el"/>
        </w:rPr>
      </w:pPr>
      <w:r>
        <w:rPr>
          <w:b/>
          <w:bCs/>
          <w:lang w:val="el" w:eastAsia="el"/>
        </w:rPr>
        <w:t xml:space="preserve">1.3. </w:t>
      </w:r>
      <w:r>
        <w:rPr>
          <w:b/>
          <w:bCs/>
          <w:lang w:val="el" w:eastAsia="el"/>
        </w:rPr>
        <w:t>του πρώτου εδαφίου των παρ. 1 και 2 του άρθρου 36 του ν.2859/2000 «Κύρωση Κώδικα Φόρου Προστιθεμένης Αξίας» (Α΄248),</w:t>
      </w:r>
    </w:p>
    <w:p>
      <w:pPr>
        <w:spacing w:before="240" w:after="240"/>
        <w:rPr>
          <w:lang w:val="el" w:eastAsia="el"/>
        </w:rPr>
      </w:pPr>
      <w:r>
        <w:rPr>
          <w:b/>
          <w:bCs/>
          <w:lang w:val="el" w:eastAsia="el"/>
        </w:rPr>
        <w:t xml:space="preserve">1.4. </w:t>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spacing w:before="240" w:after="240"/>
        <w:rPr>
          <w:lang w:val="el" w:eastAsia="el"/>
        </w:rPr>
      </w:pPr>
      <w:r>
        <w:rPr>
          <w:b/>
          <w:bCs/>
          <w:lang w:val="el" w:eastAsia="el"/>
        </w:rPr>
        <w:t xml:space="preserve">1.5. </w:t>
      </w:r>
      <w:r>
        <w:rPr>
          <w:b/>
          <w:bCs/>
          <w:lang w:val="el" w:eastAsia="el"/>
        </w:rPr>
        <w:t>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spacing w:before="240" w:after="240"/>
        <w:rPr>
          <w:lang w:val="el" w:eastAsia="el"/>
        </w:rPr>
      </w:pPr>
      <w:r>
        <w:rPr>
          <w:b/>
          <w:bCs/>
          <w:lang w:val="el" w:eastAsia="el"/>
        </w:rPr>
        <w:t xml:space="preserve">1.6. </w:t>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Την υπό στοιχεία Δ.ΟΡΓ. Α 1115805 ΕΞ 2017/31-07-2017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(Β΄2743).</w:t>
      </w:r>
    </w:p>
    <w:p>
      <w:pPr>
        <w:spacing w:before="240" w:after="240"/>
        <w:rPr>
          <w:lang w:val="el" w:eastAsia="el"/>
        </w:rPr>
      </w:pPr>
      <w:r>
        <w:rPr>
          <w:b/>
          <w:bCs/>
          <w:lang w:val="el" w:eastAsia="el"/>
        </w:rPr>
        <w:t xml:space="preserve">3.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b/>
          <w:bCs/>
          <w:lang w:val="el" w:eastAsia="el"/>
        </w:rPr>
        <w:t xml:space="preserve">4. </w:t>
      </w:r>
      <w:r>
        <w:rPr>
          <w:b/>
          <w:bCs/>
          <w:lang w:val="el" w:eastAsia="el"/>
        </w:rPr>
        <w:t>Το από 1-7-2021 μήνυμα ηλεκτρονικού ταχυδρομείου του «Σωματείου Επιχειρήσεων Πάρκινγκ Περιοχής Αεροδρομίων» προς το Υπουργείο Οικονομικών και τη σχετική εισήγηση του Υφυπουργού Οικονομικών, Φορολογικής Πολιτικής και Δημόσιας Περιουσίας.</w:t>
      </w:r>
    </w:p>
    <w:p>
      <w:pPr>
        <w:spacing w:before="240" w:after="240"/>
        <w:rPr>
          <w:lang w:val="el" w:eastAsia="el"/>
        </w:rPr>
      </w:pPr>
      <w:r>
        <w:rPr>
          <w:b/>
          <w:bCs/>
          <w:lang w:val="el" w:eastAsia="el"/>
        </w:rPr>
        <w:t xml:space="preserve">5.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6. </w:t>
      </w:r>
      <w:r>
        <w:rPr>
          <w:b/>
          <w:bCs/>
          <w:lang w:val="el" w:eastAsia="el"/>
        </w:rPr>
        <w:t>Την ανάγκη λήψης περαιτέρω μέτρων για την αντιμετώπιση των συνεχιζόμενων συνεπειών της πανδημίας του κορωνοϊού COVID-19 και επικαιροποίησης της Εθνικής Ονοματολογίας Οικονομικών Δραστηριοτήτων.</w:t>
      </w:r>
    </w:p>
    <w:p>
      <w:pPr>
        <w:spacing w:before="240" w:after="240"/>
        <w:rPr>
          <w:lang w:val="el" w:eastAsia="el"/>
        </w:rPr>
      </w:pPr>
      <w:r>
        <w:rPr>
          <w:b/>
          <w:bCs/>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Ο πίνακας της αναθεωρημένης έκδοσης «Κωδικοί Αριθμοί Δραστηριότητας (Κ.Α.Δ.) 2008» της υπό στοιχεία 1100330/1954/ΔΜ/ΠΟΛ1133/06-10-2008 Α.Υ.Ο.Ο. (Β΄2149), τροποποιείται ως κάτωθι: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1Προσθήκη νέου Κ.Α.Δ.</w:t>
      </w:r>
    </w:p>
    <w:p>
      <w:pPr>
        <w:spacing w:before="240" w:after="240"/>
        <w:rPr>
          <w:lang w:val="el" w:eastAsia="el"/>
        </w:rPr>
      </w:pPr>
      <w:r>
        <w:rPr>
          <w:b/>
          <w:bCs/>
          <w:lang w:val="el" w:eastAsia="el"/>
        </w:rPr>
        <w:t>Προστίθεται ο ακόλουθος Κωδικός Αριθμός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52.21.24.06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στάθμευσης αυτοκινήτων σε χώρους αεροδρομίων</w:t>
            </w:r>
          </w:p>
        </w:tc>
      </w:tr>
    </w:tbl>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lang w:val="el" w:eastAsia="el"/>
        </w:rPr>
        <w:t>Γ.Ε.Φ. (μέσω των Δ.Ο.Υ.)</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 xml:space="preserve">5. </w:t>
      </w:r>
      <w:r>
        <w:rPr>
          <w:b/>
          <w:bCs/>
          <w:lang w:val="el" w:eastAsia="el"/>
        </w:rPr>
        <w:t>Διεύθυνση Ελέγχων/Τμήμα ΙΓ΄-Υπηρεσία myAADElive</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6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b/>
          <w:bCs/>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 xml:space="preserve">10. </w:t>
      </w:r>
      <w:r>
        <w:rPr>
          <w:b/>
          <w:bCs/>
          <w:lang w:val="el" w:eastAsia="el"/>
        </w:rPr>
        <w:t>Ελληνική Στατιστική Αρχή</w:t>
      </w:r>
    </w:p>
    <w:p>
      <w:pPr>
        <w:spacing w:before="240" w:after="240"/>
        <w:rPr>
          <w:lang w:val="el" w:eastAsia="el"/>
        </w:rPr>
      </w:pPr>
      <w:r>
        <w:rPr>
          <w:b/>
          <w:bCs/>
          <w:lang w:val="el" w:eastAsia="el"/>
        </w:rPr>
        <w:t>Διεύθυνση Μεθοδολογίας, Διαχείρισης Ποιότητας και Διεθνών Σχέσεων Τμήμα Μεθοδολογίας και Ονοματολογιών</w:t>
      </w:r>
    </w:p>
    <w:p>
      <w:pPr>
        <w:spacing w:before="240" w:after="240"/>
        <w:rPr>
          <w:lang w:val="el" w:eastAsia="el"/>
        </w:rPr>
      </w:pPr>
      <w:r>
        <w:rPr>
          <w:b/>
          <w:bCs/>
          <w:lang w:val="el" w:eastAsia="el"/>
        </w:rPr>
        <w:t>Πειραιώς 46 και Επονιτών</w:t>
      </w:r>
    </w:p>
    <w:p>
      <w:pPr>
        <w:spacing w:before="240" w:after="240"/>
        <w:rPr>
          <w:lang w:val="el" w:eastAsia="el"/>
        </w:rPr>
      </w:pPr>
      <w:r>
        <w:rPr>
          <w:b/>
          <w:bCs/>
          <w:lang w:val="el" w:eastAsia="el"/>
        </w:rPr>
        <w:t>Τ.Κ. 18510, Πειραιάς</w:t>
      </w:r>
    </w:p>
    <w:p>
      <w:pPr>
        <w:spacing w:before="240" w:after="240"/>
        <w:rPr>
          <w:lang w:val="el" w:eastAsia="el"/>
        </w:rPr>
      </w:pPr>
      <w:r>
        <w:rPr>
          <w:b/>
          <w:bCs/>
          <w:lang w:val="el" w:eastAsia="el"/>
        </w:rPr>
        <w:t xml:space="preserve">11. </w:t>
      </w:r>
      <w:r>
        <w:rPr>
          <w:b/>
          <w:bCs/>
          <w:lang w:val="el" w:eastAsia="el"/>
        </w:rPr>
        <w:t xml:space="preserve">Σωματείο Επιχειρήσεων Πάρκινγκ Περιοχής Αεροδρομίων e-mail: </w:t>
      </w:r>
      <w:hyperlink r:id="rId6" w:history="1">
        <w:r>
          <w:rPr>
            <w:rStyle w:val="Hyperlink"/>
            <w:b/>
            <w:bCs/>
            <w:color w:val="0000EE"/>
            <w:u w:color="0000EE"/>
            <w:lang w:val="el" w:eastAsia="el"/>
          </w:rPr>
          <w:t>maria@dbeinvecyphellas.gr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Προϊσταμένης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Γραφείο Προϊσταμένης Γενικής Διεύθυνσης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Υπηρεσιών Δεδομένων/Τμήμα Γ΄</w:t>
      </w:r>
    </w:p>
    <w:p>
      <w:pPr>
        <w:spacing w:before="240" w:after="240"/>
        <w:rPr>
          <w:lang w:val="el" w:eastAsia="el"/>
        </w:rPr>
      </w:pPr>
      <w:r>
        <w:rPr>
          <w:b/>
          <w:bCs/>
          <w:lang w:val="el" w:eastAsia="el"/>
        </w:rPr>
        <w:t xml:space="preserve">5. </w:t>
      </w:r>
      <w:r>
        <w:rPr>
          <w:b/>
          <w:bCs/>
          <w:lang w:val="el" w:eastAsia="el"/>
        </w:rPr>
        <w:t>Διεύθυνση Επιχειρησιακών Διαδικασιών/Υποδιεύθυνση Α΄/Τμήμα Δ΄</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7. </w:t>
      </w:r>
      <w:r>
        <w:rPr>
          <w:b/>
          <w:bCs/>
          <w:lang w:val="el" w:eastAsia="el"/>
        </w:rPr>
        <w:t>Διεύθυνση Ελέγχων/Τμήμα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mailto:maria@dbeinvecyphellas.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