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ΕΑΛΕ/οικ. 6690</w:t>
      </w:r>
      <w:r>
        <w:rPr>
          <w:lang w:val="el" w:eastAsia="el"/>
        </w:rPr>
        <w:t xml:space="preserve">0 </w:t>
      </w:r>
    </w:p>
    <w:p>
      <w:pPr>
        <w:spacing w:before="240" w:after="240"/>
        <w:rPr>
          <w:lang w:val="el" w:eastAsia="el"/>
        </w:rPr>
      </w:pPr>
      <w:r>
        <w:rPr>
          <w:b/>
          <w:bCs/>
          <w:lang w:val="el" w:eastAsia="el"/>
        </w:rPr>
        <w:t>Παράταση της μη υποχρέωσης θεώρησης των γνωματεύσεων του Ενιαίου Κανονισμού Παροχών Υγείας του Ε.Ο.Π.Υ.Υ από ελεγκτή ιατρό.</w:t>
      </w:r>
    </w:p>
    <w:p>
      <w:pPr>
        <w:spacing w:before="240" w:after="240"/>
        <w:rPr>
          <w:lang w:val="el" w:eastAsia="el"/>
        </w:rPr>
      </w:pPr>
      <w:r>
        <w:rPr>
          <w:b/>
          <w:bCs/>
          <w:lang w:val="el" w:eastAsia="el"/>
        </w:rPr>
        <w:t>Ο ΥΠΟΥΡΓΟΣ ΥΓΕΙΑΣ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παρ. 2 και 3 του άρθρου 20 του ν .4683/2020 «Κύρωση της από 20.3.2020 Π.Ν.Π. «Κατεπείγοντα μέτρα για την αντιμετώπιση των συνεπειών του κινδύνου διασποράς του κορωνοϊού COVID-19, τη στήριξη της κοινωνίας και της επιχειρηματικότητας και τη διασφάλιση της ομαλής λειτουργίας της αγοράς και της δημόσιας διοίκησης» (Α’ 68) και άλλες διατάξεις» (Α’ 83).</w:t>
      </w:r>
    </w:p>
    <w:p>
      <w:pPr>
        <w:spacing w:before="240" w:after="240"/>
        <w:rPr>
          <w:lang w:val="el" w:eastAsia="el"/>
        </w:rPr>
      </w:pPr>
      <w:r>
        <w:rPr>
          <w:lang w:val="el" w:eastAsia="el"/>
        </w:rPr>
        <w:t>2. Την παρ. 2 του άρθρου εικοστού ογδόου του ν. 4839/2021 «Κύρωση της από 26.7.2021 τροποποίησης και αντικατάστασης της από 3.6.2019 επιμέρους Σύμβασης Δωρεάς για το Έργο VI της από 6.9.2018 Σύμβασης Δωρεάς μεταξύ του Ιδρύματος «Κοινωφελές Ίδρυμα Σταύρος Σ. Νιάρχος» και του Ελληνικού Δημοσίου για την ενίσχυση και αναβάθμιση των υποδομών στον τομέα της υγείας και των Παραρτημάτων της και άλλες επείγουσες διατάξεις για την αντιμετώπιση της πανδημίας του κορωνοϊού COVID-19» (Α’ 181).</w:t>
      </w:r>
    </w:p>
    <w:p>
      <w:pPr>
        <w:spacing w:before="240" w:after="240"/>
        <w:rPr>
          <w:lang w:val="el" w:eastAsia="el"/>
        </w:rPr>
      </w:pPr>
      <w:r>
        <w:rPr>
          <w:lang w:val="el" w:eastAsia="el"/>
        </w:rPr>
        <w:t>3. Τον ν. 3918/2011 «Διαρθρωτικές αλλαγές στο σύστημα υγείας και άλλες διατάξεις» (Α’ 31).</w:t>
      </w:r>
    </w:p>
    <w:p>
      <w:pPr>
        <w:spacing w:before="240" w:after="240"/>
        <w:rPr>
          <w:lang w:val="el" w:eastAsia="el"/>
        </w:rPr>
      </w:pPr>
      <w:r>
        <w:rPr>
          <w:lang w:val="el" w:eastAsia="el"/>
        </w:rPr>
        <w:t>4. Τον ν. 4238/2014 «Πρωτοβάθμιο Εθνικό Δίκτυο Υγείας (ΠΕΔΥ), αλλαγή σκοπού ΕΟΠΥΥ και άλλες λοιπές διατάξεις» (Α’ 38).</w:t>
      </w:r>
    </w:p>
    <w:p>
      <w:pPr>
        <w:spacing w:before="240" w:after="240"/>
        <w:rPr>
          <w:lang w:val="el" w:eastAsia="el"/>
        </w:rPr>
      </w:pPr>
      <w:r>
        <w:rPr>
          <w:lang w:val="el" w:eastAsia="el"/>
        </w:rPr>
        <w:t>5. Το άρθρο 90 του Κώδικα Νομοθεσίας για την Κυβέρνηση και τα κυβερνητικά όργανα (π.δ. 63/2005, Α’ 98), το οποίο διατηρήθηκε σε ισχύ με την παρ. 22 του άρθρου 119 του ν. 4622/2019 (Α’ 133).</w:t>
      </w:r>
    </w:p>
    <w:p>
      <w:pPr>
        <w:spacing w:before="240" w:after="240"/>
        <w:rPr>
          <w:lang w:val="el" w:eastAsia="el"/>
        </w:rPr>
      </w:pPr>
      <w:r>
        <w:rPr>
          <w:lang w:val="el" w:eastAsia="el"/>
        </w:rPr>
        <w:t>6. Το π.δ. 121/2017 «Οργανισμός του Υπουργείου Υγείας» (Α’ 148).</w:t>
      </w:r>
    </w:p>
    <w:p>
      <w:pPr>
        <w:spacing w:before="240" w:after="240"/>
        <w:rPr>
          <w:lang w:val="el" w:eastAsia="el"/>
        </w:rPr>
      </w:pPr>
      <w:r>
        <w:rPr>
          <w:lang w:val="el" w:eastAsia="el"/>
        </w:rPr>
        <w:t>7. Το π.δ. 68/2021 «Διορισμός Υπουργών, Αναπληρώτριας Υπουργού και Υφυπουργών» (Α’ 155).</w:t>
      </w:r>
    </w:p>
    <w:p>
      <w:pPr>
        <w:spacing w:before="240" w:after="240"/>
        <w:rPr>
          <w:lang w:val="el" w:eastAsia="el"/>
        </w:rPr>
      </w:pPr>
      <w:r>
        <w:rPr>
          <w:lang w:val="el" w:eastAsia="el"/>
        </w:rPr>
        <w:t>8. Το άρθρο 2 του π.δ. 63/2020 «Σύσταση και κατάργηση Γενικών και Ειδικών Γραμματειών, μεταφορά αρμοδιοτήτων μεταξύ Γενικών Γραμματέων» (Α’ 156).</w:t>
      </w:r>
    </w:p>
    <w:p>
      <w:pPr>
        <w:spacing w:before="240" w:after="240"/>
        <w:rPr>
          <w:lang w:val="el" w:eastAsia="el"/>
        </w:rPr>
      </w:pPr>
      <w:r>
        <w:rPr>
          <w:lang w:val="el" w:eastAsia="el"/>
        </w:rPr>
        <w:t>9. Την υπό στοιχεία ΕΑΛΕ/Γ.Π.80157/1-11-2018 κοινή απόφαση των Αναπληρωτών Υπουργών Οικονομικών και Υγείας, «Τροποποίηση και αντικατάσταση της με αριθμ. ΕΑΛΕ/Γ.Π. 46846/19.6.2018 (Β’ 2315) κοινής υπουργικής απόφασης, με περιεχόμενο “Ενιαίος Κανονισμός Παροχών Υγείας (ΕΚΠΥ) του Εθνικού Οργανισμού Παροχών Υπηρεσιών Υγείας (ΕΟΠΥΥ)”» (Β’ 4898).</w:t>
      </w:r>
    </w:p>
    <w:p>
      <w:pPr>
        <w:spacing w:before="240" w:after="240"/>
        <w:rPr>
          <w:lang w:val="el" w:eastAsia="el"/>
        </w:rPr>
      </w:pPr>
      <w:r>
        <w:rPr>
          <w:lang w:val="el" w:eastAsia="el"/>
        </w:rPr>
        <w:t>10. Την υπό στοιχεία β2Β/γ.π.οικ. 64243/14-10-2021 εισήγηση της Γενικής Διεύθυνσης Οικονομικών Υπηρεσιών του Υπουργείου Υγείας, σύμφωνα με την περ. ε της παρ. 5, του άρθρου 24 του ν. 4270/2014, σύμφωνα με την οποία με την παρούσα απόφαση δεν προκαλείται δαπάνη σε βάρος του προϋπολογισμού τ.ε του Ε.Ο.Π.Υ.Υ., ούτε στον προϋπολογισμό του Υπουργείου Υγείας, αποφασίζουμε:</w:t>
      </w:r>
    </w:p>
    <w:p>
      <w:pPr>
        <w:spacing w:before="240" w:after="240"/>
        <w:rPr>
          <w:lang w:val="el" w:eastAsia="el"/>
        </w:rPr>
      </w:pPr>
      <w:r>
        <w:rPr>
          <w:lang w:val="el" w:eastAsia="el"/>
        </w:rPr>
        <w:t>Παρατείνεται η μη υποχρέωση θεώρησης γνωματεύσεων από ελεγκτή ιατρό, όπου αυτή ορίζεται από τον Ενιαίο Κανονισμό Παροχών Υγείας (Ε.Κ.Π.Υ - υπό στοιχεία ΕΑΛΕ/Γ.Π. 80157/31-10-2018 κοινή υπουργική απόφαση, Β’ 4898), έως την 31η Δεκεμβρίου 2021.</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26 Οκτωβρίου 2021</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ΑΘΑΝΑΣΙΟΣ ΠΛΕΥΡΗΣ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