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134649 ΕΞ 202</w:t>
      </w:r>
      <w:r>
        <w:rPr>
          <w:lang w:val="el" w:eastAsia="el"/>
        </w:rPr>
        <w:t>1 (2)</w:t>
      </w:r>
    </w:p>
    <w:p>
      <w:pPr>
        <w:spacing w:before="240" w:after="240"/>
        <w:rPr>
          <w:lang w:val="el" w:eastAsia="el"/>
        </w:rPr>
      </w:pPr>
      <w:r>
        <w:rPr>
          <w:b/>
          <w:bCs/>
          <w:lang w:val="el" w:eastAsia="el"/>
        </w:rPr>
        <w:t>Τροποποίηση της υπό στοιχεία 127519 ΕΞ 2020/ 6.11.2020 απόφασης του Υπουργού Οικονομικών «Καθορισμός των θεμάτων λειτουργίας της Επιτροπής Εξώδικης Επίλυσης Φορολογικών Διαφορών» (Β’ 4939).</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 όπως τροποποιήθηκε με το άρθρο 40 του ν. 4797/2021 (Α’ 66),</w:t>
      </w:r>
    </w:p>
    <w:p>
      <w:pPr>
        <w:pStyle w:val="StructureList1"/>
        <w:spacing w:before="120" w:after="0"/>
        <w:rPr>
          <w:lang w:val="el" w:eastAsia="el"/>
        </w:rPr>
      </w:pPr>
      <w:r>
        <w:rPr>
          <w:lang w:val="el" w:eastAsia="el"/>
        </w:rPr>
        <w:t>β)</w:t>
      </w:r>
      <w:r>
        <w:rPr>
          <w:lang w:val="en" w:eastAsia="en"/>
        </w:rPr>
        <w:tab/>
      </w:r>
      <w:r>
        <w:rPr>
          <w:lang w:val="el" w:eastAsia="el"/>
        </w:rPr>
        <w:t>της περ. ε) της παρ. 5 του άρθρου 24 του ν. 4270/ 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Α’126 Διορθώσεις Σφαλμάτων),</w:t>
      </w:r>
    </w:p>
    <w:p>
      <w:pPr>
        <w:pStyle w:val="StructureList1"/>
        <w:spacing w:before="120" w:after="0"/>
        <w:rPr>
          <w:lang w:val="el" w:eastAsia="el"/>
        </w:rPr>
      </w:pPr>
      <w:r>
        <w:rPr>
          <w:lang w:val="el" w:eastAsia="el"/>
        </w:rPr>
        <w:t>η)</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2. α) Την υπό στοιχεία 127519 ΕΞ 2020/06.11.2020 απόφαση του Υπουργού Οικονομικών «Καθορισμός των θεμάτων λειτουργίας της Επιτροπής Εξώδικης Επίλυσης Φορολογικών Διαφορών» (Β’ 4939).</w:t>
      </w:r>
    </w:p>
    <w:p>
      <w:pPr>
        <w:pStyle w:val="StructureList1"/>
        <w:spacing w:before="120" w:after="0"/>
        <w:rPr>
          <w:lang w:val="el" w:eastAsia="el"/>
        </w:rPr>
      </w:pPr>
      <w:r>
        <w:rPr>
          <w:lang w:val="el" w:eastAsia="el"/>
        </w:rPr>
        <w:t>β)</w:t>
      </w:r>
      <w:r>
        <w:rPr>
          <w:lang w:val="en" w:eastAsia="en"/>
        </w:rPr>
        <w:tab/>
      </w:r>
      <w:r>
        <w:rPr>
          <w:lang w:val="el" w:eastAsia="el"/>
        </w:rPr>
        <w:t>Την υπό στοιχεία 148348 ΕΞ 2020/28.12.2020 κοινή απόφαση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 ΑΔΑ: Ψ413Η-ΕΒΦ).</w:t>
      </w:r>
    </w:p>
    <w:p>
      <w:pPr>
        <w:spacing w:before="240" w:after="240"/>
        <w:rPr>
          <w:lang w:val="el" w:eastAsia="el"/>
        </w:rPr>
      </w:pPr>
      <w:r>
        <w:rPr>
          <w:lang w:val="el" w:eastAsia="el"/>
        </w:rPr>
        <w:t>3. Την υπό στοιχεία 134000 ΕΞ 2021/26.10.2021 εισήγηση της αναπληρώτριας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4. Το αίτημα του Γραφείου του Υφυπουργού Οικονομικών Βεσυρόπουλου περί τροποποίησης της υπ’ αρ. 127519/2020 απόφασης του Υπουργού Οικονομικών, το οποίο διαβιβάστηκε στην Υπηρεσία με το από 19.10.2021 μήνυμα ηλεκτρονικού ταχυδρομείου της Διεύθυνσης Φορολογικής Πολιτικής του Υπουργείου Οικονομικών.</w:t>
      </w:r>
    </w:p>
    <w:p>
      <w:pPr>
        <w:spacing w:before="240" w:after="240"/>
        <w:rPr>
          <w:lang w:val="el" w:eastAsia="el"/>
        </w:rPr>
      </w:pPr>
      <w:r>
        <w:rPr>
          <w:lang w:val="el" w:eastAsia="el"/>
        </w:rPr>
        <w:t>5. Την ανάγκη τροποποίησης της εν θέματι απόφασης και ειδικότερα των άρθρων 5 και 6.</w:t>
      </w:r>
    </w:p>
    <w:p>
      <w:pPr>
        <w:spacing w:before="240" w:after="240"/>
        <w:rPr>
          <w:lang w:val="el" w:eastAsia="el"/>
        </w:rPr>
      </w:pPr>
      <w:r>
        <w:rPr>
          <w:lang w:val="el" w:eastAsia="el"/>
        </w:rPr>
        <w:t>6 Το γεγονός ότι από τις διατάξεις της παρούσας δεν προκαλείται επιβάρυνση στον προϋπολογισμό του Υπουργείου Οικονομικών, αποφασίζουμε:</w:t>
      </w:r>
    </w:p>
    <w:p>
      <w:pPr>
        <w:spacing w:before="240" w:after="240"/>
        <w:rPr>
          <w:lang w:val="el" w:eastAsia="el"/>
        </w:rPr>
      </w:pPr>
      <w:r>
        <w:rPr>
          <w:lang w:val="el" w:eastAsia="el"/>
        </w:rPr>
        <w:t>Ι. Τροποποιούμε την υπό στοιχεία 127519 ΕΞ 2020/ 6.11.2020 (Β’ 4939) απόφαση του Υπουργού Οικονομικών, ως εξής:</w:t>
      </w:r>
    </w:p>
    <w:p>
      <w:pPr>
        <w:spacing w:before="240" w:after="240"/>
        <w:rPr>
          <w:lang w:val="el" w:eastAsia="el"/>
        </w:rPr>
      </w:pPr>
      <w:r>
        <w:rPr>
          <w:lang w:val="el" w:eastAsia="el"/>
        </w:rPr>
        <w:t>1. Επί του άρθρου 5:</w:t>
      </w:r>
    </w:p>
    <w:p>
      <w:pPr>
        <w:pStyle w:val="StructureList1"/>
        <w:spacing w:before="120" w:after="0"/>
        <w:rPr>
          <w:lang w:val="el" w:eastAsia="el"/>
        </w:rPr>
      </w:pPr>
      <w:r>
        <w:rPr>
          <w:lang w:val="el" w:eastAsia="el"/>
        </w:rPr>
        <w:t>α)</w:t>
      </w:r>
      <w:r>
        <w:rPr>
          <w:lang w:val="en" w:eastAsia="en"/>
        </w:rPr>
        <w:tab/>
      </w:r>
      <w:r>
        <w:rPr>
          <w:lang w:val="el" w:eastAsia="el"/>
        </w:rPr>
        <w:t>Η περ. ε) του δέκατου εδαφίου του άρθρου 5 «ε) στοιχεία αποδεικτικά του εμπροθέσμου του εκκρεμούντος ενδίκου βοηθήματος ή μέσου», διαγράφεται και οι περιπτώσεις στ), ζ) και η) αναριθμούνται σε ε), στ) και ζ), αντίστοιχα.</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του ίδιου άρθρου «Αίτηση που δεν συνοδεύεται από τα έγγραφα των προηγούμενων εδαφίων, απορρίπτεται ως απαράδεκτη», διαγράφεται και προστίθενται τρία (3) νέα εδάφια, ως εξής: «Αν το Τμήμα κρίνει απαραίτητη την υποβολή πρόσθετων στοιχείων δύναται να τα ζητήσει μέσω της Γραμματείας, από τον αιτούντα, ο οποίος τα παρέχει εντός προθεσμίας δέκα (10) ημερών από την ημέρα που θα ζητηθούν. Στην περίπτωση που ο αιτών δεν ανταποκριθεί εντός της ως άνω προθεσμίας, το Τμήμα προχωρά στη διαδικασία εξέτασης της αίτησης, χωρίς τα στοιχεία αυτά. Οι ρυθμίσεις του παρόντος καταλαμβάνουν τις ήδη υποβληθείσες αιτήσεις.».</w:t>
      </w:r>
    </w:p>
    <w:p>
      <w:pPr>
        <w:spacing w:before="240" w:after="240"/>
        <w:rPr>
          <w:lang w:val="el" w:eastAsia="el"/>
        </w:rPr>
      </w:pPr>
      <w:r>
        <w:rPr>
          <w:lang w:val="el" w:eastAsia="el"/>
        </w:rPr>
        <w:t>2. Επί του άρθρου 6:</w:t>
      </w:r>
    </w:p>
    <w:p>
      <w:pPr>
        <w:pStyle w:val="StructureList1"/>
        <w:spacing w:before="120" w:after="0"/>
        <w:rPr>
          <w:lang w:val="el" w:eastAsia="el"/>
        </w:rPr>
      </w:pPr>
      <w:r>
        <w:rPr>
          <w:lang w:val="el" w:eastAsia="el"/>
        </w:rPr>
        <w:t>α)</w:t>
      </w:r>
      <w:r>
        <w:rPr>
          <w:lang w:val="en" w:eastAsia="en"/>
        </w:rPr>
        <w:tab/>
      </w:r>
      <w:r>
        <w:rPr>
          <w:lang w:val="el" w:eastAsia="el"/>
        </w:rPr>
        <w:t>Το τέταρτο εδάφιο του άρθρου 6, αντικαθίσταται ως εξής:</w:t>
      </w:r>
    </w:p>
    <w:p>
      <w:pPr>
        <w:spacing w:before="240" w:after="240"/>
        <w:rPr>
          <w:lang w:val="el" w:eastAsia="el"/>
        </w:rPr>
      </w:pPr>
      <w:r>
        <w:rPr>
          <w:lang w:val="el" w:eastAsia="el"/>
        </w:rPr>
        <w:t>«Οι υποθέσεις κατανέμονται, κατά την κρίση του προέδρου του Τμήματος, μεταξύ αυτού και των μελών του».</w:t>
      </w:r>
    </w:p>
    <w:p>
      <w:pPr>
        <w:pStyle w:val="StructureList1"/>
        <w:spacing w:before="120" w:after="0"/>
        <w:rPr>
          <w:lang w:val="el" w:eastAsia="el"/>
        </w:rPr>
      </w:pPr>
      <w:r>
        <w:rPr>
          <w:lang w:val="el" w:eastAsia="el"/>
        </w:rPr>
        <w:t>β)</w:t>
      </w:r>
      <w:r>
        <w:rPr>
          <w:lang w:val="en" w:eastAsia="en"/>
        </w:rPr>
        <w:tab/>
      </w:r>
      <w:r>
        <w:rPr>
          <w:lang w:val="el" w:eastAsia="el"/>
        </w:rPr>
        <w:t xml:space="preserve">Τα δύο (2) τελευταία εδάφια του ίδιου άρθρου: «Αν το Τμήμα κρίνει απαραίτητη την υποβολή πρόσθετων πληροφοριακών στοιχείων, πλην των δικαιολογητικών του άρθρου 5, δύναται να τα ζητήσει, αποκλειστικά ηλεκτρονικά, από τον αιτούντα, ο οποίος τα παρέχει, αποκλειστικά ηλεκτρονικά με ανάρτησή τους στον ιστότοπο </w:t>
      </w:r>
      <w:hyperlink r:id="rId4" w:history="1">
        <w:r>
          <w:rPr>
            <w:rStyle w:val="Hyperlink"/>
            <w:color w:val="0000EE"/>
            <w:u w:color="0000EE"/>
            <w:lang w:val="el" w:eastAsia="el"/>
          </w:rPr>
          <w:t>www.eefdd.gr</w:t>
        </w:r>
      </w:hyperlink>
      <w:r>
        <w:rPr>
          <w:lang w:val="el" w:eastAsia="el"/>
        </w:rPr>
        <w:t>, εντός προθεσμίας δέκα (10) ημερών από την ημέρα που θα ζητηθούν. Στην περίπτωση που ο αιτών δεν ανταποκριθεί εντός της ως άνω προθεσμίας, το Τμήμα προχωρά στην εξέταση της αίτησης, χωρίς τα στοιχεία αυτά», διαγράφονται.</w:t>
      </w:r>
    </w:p>
    <w:p>
      <w:pPr>
        <w:spacing w:before="240" w:after="240"/>
        <w:rPr>
          <w:lang w:val="el" w:eastAsia="el"/>
        </w:rPr>
      </w:pPr>
      <w:r>
        <w:rPr>
          <w:lang w:val="el" w:eastAsia="el"/>
        </w:rPr>
        <w:t>ΙΙ. Ως εκ τούτου τα άρθρα 5 και 6 του διατακτικού της τροποποιούμενης απόφασης, διαμορφώνονται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Αίτηση Εξώδικης Επίλυσης</w:t>
      </w:r>
    </w:p>
    <w:p>
      <w:pPr>
        <w:spacing w:before="240" w:after="240"/>
        <w:rPr>
          <w:lang w:val="el" w:eastAsia="el"/>
        </w:rPr>
      </w:pPr>
      <w:r>
        <w:rPr>
          <w:lang w:val="el" w:eastAsia="el"/>
        </w:rPr>
        <w:t>της Φορολογικής Διαφοράς</w:t>
      </w:r>
    </w:p>
    <w:p>
      <w:pPr>
        <w:spacing w:before="240" w:after="240"/>
        <w:rPr>
          <w:lang w:val="el" w:eastAsia="el"/>
        </w:rPr>
      </w:pPr>
      <w:r>
        <w:rPr>
          <w:lang w:val="el" w:eastAsia="el"/>
        </w:rPr>
        <w:t>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προστίμου κατά τη φορολογική νομοθεσία μπορεί να υποβάλει αίτηση ενώπιον της Επιτροπής με αίτημα την εξώδικη επίλυση της διαφοράς, με τους όρους και τις προϋποθέσεις, που αναφέρονται στην παρ. 3 του άρθρου 16 του ν. 4714/2020.</w:t>
      </w:r>
    </w:p>
    <w:p>
      <w:pPr>
        <w:spacing w:before="240" w:after="240"/>
        <w:rPr>
          <w:lang w:val="el" w:eastAsia="el"/>
        </w:rPr>
      </w:pPr>
      <w:r>
        <w:rPr>
          <w:lang w:val="el" w:eastAsia="el"/>
        </w:rPr>
        <w:t xml:space="preserve">Η αίτηση υποβάλλεται, αποκλειστικά ηλεκτρονικά, στον ιστότοπο </w:t>
      </w:r>
      <w:hyperlink r:id="rId5" w:history="1">
        <w:r>
          <w:rPr>
            <w:rStyle w:val="Hyperlink"/>
            <w:color w:val="0000EE"/>
            <w:u w:color="0000EE"/>
            <w:lang w:val="el" w:eastAsia="el"/>
          </w:rPr>
          <w:t>www.eefdd.gr</w:t>
        </w:r>
      </w:hyperlink>
      <w:r>
        <w:rPr>
          <w:lang w:val="el" w:eastAsia="el"/>
        </w:rPr>
        <w:t xml:space="preserve"> έως την ημερομηνία που ορίζεται στο δεύτερο εδάφιο της παρ. 3 του άρθρου 16 του ν. 4714/2020 και λαμβάνει ηλεκτρονικά αριθμό φακέλου. Ο αιτών λαμβάνει ειδοποίηση ηλεκτρονικά για την καταχώριση της αίτησής του και δύναται να παρακολουθεί την πορεία της στον ως άνω ιστότοπο. Οι Γραμματείς της Επιτροπής, αμελλητί, ενημερώνουν ηλεκτρονικά το Συμβούλιο της Επικρατείας ή το αρμόδιο Τακτικό Διοικητικό Δικαστήριο περί της υποβολής της αίτησης στην ηλεκτρονική διεύθυνση που αναγράφεται στο πιστοποιητικό της περ. ε’ του παρόντος άρθρου, άλλως εγχάρτως, εφόσον απαιτείται.</w:t>
      </w:r>
    </w:p>
    <w:p>
      <w:pPr>
        <w:spacing w:before="240" w:after="240"/>
        <w:rPr>
          <w:lang w:val="el" w:eastAsia="el"/>
        </w:rPr>
      </w:pPr>
      <w:r>
        <w:rPr>
          <w:lang w:val="el" w:eastAsia="el"/>
        </w:rPr>
        <w:t>Η αίτηση υπογράφεται από δικηγόρο και αναφέρει το όνομα, επώνυμο, πατρώνυμο, αριθμό φορολογικού Μητρώου, την ηλεκτρονική διεύθυνση και την ακριβή διεύθυνση της κατοικίας του φορολογουμένου του νόμιμου αντιπροσώπου του και του αντικλήτου του, εφόσον έχει ορισθεί,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 ηλεκτρονική διεύθυνση και την ακριβή διεύθυνση της κατοικίας και του χώρου εργασίας του νομίμου εκπροσώπου τους.</w:t>
      </w:r>
    </w:p>
    <w:p>
      <w:pPr>
        <w:spacing w:before="240" w:after="240"/>
        <w:rPr>
          <w:lang w:val="el" w:eastAsia="el"/>
        </w:rPr>
      </w:pPr>
      <w:r>
        <w:rPr>
          <w:lang w:val="el" w:eastAsia="el"/>
        </w:rPr>
        <w:t>Στην αίτηση γίνεται συνοπτική αναφορά στους λόγους, που κατά την κρίση του αιτούντος, θεμελιώνουν το αίτημα και περιλαμβάνονται περιοριστικά στις διατάξεις της παρ. 4 του άρθρου 16 του ν. 4714/2020, ήτοι:</w:t>
      </w:r>
    </w:p>
    <w:p>
      <w:pPr>
        <w:spacing w:before="240" w:after="240"/>
        <w:rPr>
          <w:lang w:val="el" w:eastAsia="el"/>
        </w:rPr>
      </w:pPr>
      <w:r>
        <w:rPr>
          <w:lang w:val="el" w:eastAsia="el"/>
        </w:rPr>
        <w:t>α) παραγραφή του δικαιώματος του Δημοσίου να επιβάλει τον επίδικο φόρο ή πρόστιμο λόγω παρόδου του χρόνου, εντός του οποίου η Φορολογική Διοίκηση είχε δικαίωμα προς καταλογισμό αυτών,</w:t>
      </w:r>
    </w:p>
    <w:p>
      <w:pPr>
        <w:spacing w:before="240" w:after="240"/>
        <w:rPr>
          <w:lang w:val="el" w:eastAsia="el"/>
        </w:rPr>
      </w:pPr>
      <w:r>
        <w:rPr>
          <w:lang w:val="el" w:eastAsia="el"/>
        </w:rPr>
        <w:t>β) παραγραφή του δικαιώματος του Δημοσίου να επιβάλει τον επίδικο φόρο ή πρόστιμο λόγω λήψης φορολογικού πιστοποιητικού χωρίς επιφύλαξη,</w:t>
      </w:r>
    </w:p>
    <w:p>
      <w:pPr>
        <w:spacing w:before="240" w:after="240"/>
        <w:rPr>
          <w:lang w:val="el" w:eastAsia="el"/>
        </w:rPr>
      </w:pPr>
      <w:r>
        <w:rPr>
          <w:lang w:val="el" w:eastAsia="el"/>
        </w:rPr>
        <w:t>γ) εσφαλμένο καταλογισμό του φόρου ή προστίμου λόγω πρόδηλης έλλειψης φορολογικής υποχρέωσης ή αριθμητικού σφάλματος,</w:t>
      </w:r>
    </w:p>
    <w:p>
      <w:pPr>
        <w:spacing w:before="240" w:after="240"/>
        <w:rPr>
          <w:lang w:val="el" w:eastAsia="el"/>
        </w:rPr>
      </w:pPr>
      <w:r>
        <w:rPr>
          <w:lang w:val="el" w:eastAsia="el"/>
        </w:rPr>
        <w:t>δ) αναδρομική εφαρμογή της ευμενέστερης φορολογικής κύρωσης σύμφωνα με όσα έχουν γίνει δεκτά από τη νομολογία του ΣτΕ,</w:t>
      </w:r>
    </w:p>
    <w:p>
      <w:pPr>
        <w:spacing w:before="240" w:after="240"/>
        <w:rPr>
          <w:lang w:val="el" w:eastAsia="el"/>
        </w:rPr>
      </w:pPr>
      <w:r>
        <w:rPr>
          <w:lang w:val="el" w:eastAsia="el"/>
        </w:rPr>
        <w:t>ε) μείωση του πρόσθετου φόρου, του τόκου, των προσαυξήσεων και των προστίμων, γενικώς, δυνάμει της παρ. 8 του άρθρου 16 του ν. 4714/2020.</w:t>
      </w:r>
    </w:p>
    <w:p>
      <w:pPr>
        <w:spacing w:before="240" w:after="240"/>
        <w:rPr>
          <w:lang w:val="el" w:eastAsia="el"/>
        </w:rPr>
      </w:pPr>
      <w:r>
        <w:rPr>
          <w:lang w:val="el" w:eastAsia="el"/>
        </w:rPr>
        <w:t>Για το παραδεκτό της αίτησης, οι ισχυρισμοί των περ. α) έως δ) πρέπει να περιλαμβάνονται στα κατατεθέντα ενώπιον των δικαστηρίων της ουσίας για τη διαφορά δικόγραφα. Ισχυρισμοί που δεν περιλαμβάνονται στους ως άνω περιοριστικώς αναφερόμενους, σε κάθε περίπτωση, δεν εξετάζονται από την Επιτροπή, έστω και αν είχαν προβληθεί στα κατατεθέντα ενώπιον των δικαστηρίων δικόγραφα.</w:t>
      </w:r>
    </w:p>
    <w:p>
      <w:pPr>
        <w:spacing w:before="240" w:after="240"/>
        <w:rPr>
          <w:lang w:val="el" w:eastAsia="el"/>
        </w:rPr>
      </w:pPr>
      <w:r>
        <w:rPr>
          <w:lang w:val="el" w:eastAsia="el"/>
        </w:rPr>
        <w:t>Ο αιτών δύναται να προβάλλει περισσότερους του ενός από τους ισχυρισμούς των περ. α) έως δ). Εφόσονεις βάρος του αιτούντος έχουν επιβληθεί και πρόσθετοι φόροι, τόκοι, προσαυξήσεις και πρόστιμα, λογίζεται ότι στο αίτημα εξώδικης επίλυσης της φορολογικής διαφοράς εμπεριέχεται και αίτημα για μείωσή τους, σύμφωνα με τα οριζόμενα στην παρ. 8 του άρθρου 16 του ν. 4714/2020.</w:t>
      </w:r>
    </w:p>
    <w:p>
      <w:pPr>
        <w:spacing w:before="240" w:after="240"/>
        <w:rPr>
          <w:lang w:val="el" w:eastAsia="el"/>
        </w:rPr>
      </w:pPr>
      <w:r>
        <w:rPr>
          <w:lang w:val="el" w:eastAsia="el"/>
        </w:rPr>
        <w:t>Με την αίτηση συνυποβάλλονται ηλεκτρονικά, με επιμέλεια του αιτούντος:</w:t>
      </w:r>
    </w:p>
    <w:p>
      <w:pPr>
        <w:spacing w:before="240" w:after="240"/>
        <w:rPr>
          <w:lang w:val="el" w:eastAsia="el"/>
        </w:rPr>
      </w:pPr>
      <w:r>
        <w:rPr>
          <w:lang w:val="el" w:eastAsia="el"/>
        </w:rPr>
        <w:t>α) Οι εκδοθείσες καταλογιστικές πράξεις της Φορολογικής Αρχής και οι σχετικές εκθέσεις ελέγχου,</w:t>
      </w:r>
    </w:p>
    <w:p>
      <w:pPr>
        <w:spacing w:before="240" w:after="240"/>
        <w:rPr>
          <w:lang w:val="el" w:eastAsia="el"/>
        </w:rPr>
      </w:pPr>
      <w:r>
        <w:rPr>
          <w:lang w:val="el" w:eastAsia="el"/>
        </w:rPr>
        <w:t>β) τυχόν ασκηθείσα κατά αυτών ενδικοφανής προσφυγή, με την τυχόν απόφαση που εκδόθηκε επ’ αυτής ή τυχόν στοιχεία περί της σιωπηρής απόρριψής της,</w:t>
      </w:r>
    </w:p>
    <w:p>
      <w:pPr>
        <w:spacing w:before="240" w:after="240"/>
        <w:rPr>
          <w:lang w:val="el" w:eastAsia="el"/>
        </w:rPr>
      </w:pPr>
      <w:r>
        <w:rPr>
          <w:lang w:val="el" w:eastAsia="el"/>
        </w:rPr>
        <w:t>γ) το εκκρεμές ένδικο βοήθημα ή μέσο και όλα τα δικόγραφα των προηγούμενων σταδίων της υπόθεσης,</w:t>
      </w:r>
    </w:p>
    <w:p>
      <w:pPr>
        <w:spacing w:before="240" w:after="240"/>
        <w:rPr>
          <w:lang w:val="el" w:eastAsia="el"/>
        </w:rPr>
      </w:pPr>
      <w:r>
        <w:rPr>
          <w:lang w:val="el" w:eastAsia="el"/>
        </w:rPr>
        <w:t>δ) τυχόν δικαστικές αποφάσεις, που έχουν εκδοθεί έως τη στιγμή εκείνη στο πλαίσιο της οικείας διαφοράς,</w:t>
      </w:r>
    </w:p>
    <w:p>
      <w:pPr>
        <w:spacing w:before="240" w:after="240"/>
        <w:rPr>
          <w:lang w:val="el" w:eastAsia="el"/>
        </w:rPr>
      </w:pPr>
      <w:r>
        <w:rPr>
          <w:lang w:val="el" w:eastAsia="el"/>
        </w:rPr>
        <w:t>ε) βεβαίωση της Γραμματείας του Δικαστηρίου, στο οποίο εκκρεμεί η υπόθεση, όπου αναγράφεται η ηλεκτρονική της διεύθυνση και βεβαιώνεται ότι η υπόθεση δεν έχει συζητηθεί,</w:t>
      </w:r>
    </w:p>
    <w:p>
      <w:pPr>
        <w:spacing w:before="240" w:after="240"/>
        <w:rPr>
          <w:lang w:val="el" w:eastAsia="el"/>
        </w:rPr>
      </w:pPr>
      <w:r>
        <w:rPr>
          <w:lang w:val="el" w:eastAsia="el"/>
        </w:rPr>
        <w:t>στ) η πληρεξουσιότητα του υποβάλλοντος την αίτηση δικηγόρου, η οποία παρέχεται με ιδιωτικό έγγραφο με βεβαίωση του γνησίου της υπογραφής ή με εξουσιοδότηση μέσω της Ενιαίας Ψηφιακής Πύλης της Δημόσιας Διοίκησης (gov.gr). Προκειμένου για νομικά πρόσωπα, συνυποβάλλονται επιπροσθέτως τα έγγραφα που αποδεικνύουν τη νομιμοποίηση του νομίμου εκπροσώπου τους και</w:t>
      </w:r>
    </w:p>
    <w:p>
      <w:pPr>
        <w:spacing w:before="240" w:after="240"/>
        <w:rPr>
          <w:lang w:val="el" w:eastAsia="el"/>
        </w:rPr>
      </w:pPr>
      <w:r>
        <w:rPr>
          <w:lang w:val="el" w:eastAsia="el"/>
        </w:rPr>
        <w:t>ζ) σαρωμένη υπεύθυνη δήλωση των διαπιστευμένων προσώπων του άρθρου 2 για την ορθότητα και ακρίβεια των δηλωθέντων προσωπικών στοιχείων στο ηλεκτρονικό σύστημα της Επιτροπής με βεβαίωση του γνησίου της υπογραφής ή μέσω της Ενιαίας Ψηφιακής Πύλης της Δημόσιας Διοίκησης (gov.gr). Προκειμένου για δικηγόρους απαιτείται επιπροσθέτως η ανάρτηση σαρωμένου αντιγράφου της δικηγορικής ταυτότητας.</w:t>
      </w:r>
    </w:p>
    <w:p>
      <w:pPr>
        <w:spacing w:before="240" w:after="240"/>
        <w:rPr>
          <w:lang w:val="el" w:eastAsia="el"/>
        </w:rPr>
      </w:pPr>
      <w:r>
        <w:rPr>
          <w:lang w:val="el" w:eastAsia="el"/>
        </w:rPr>
        <w:t>Το ηλεκτρονικό σύστημα της Επιτροπής επιτρέπει την υποβολή των συμπληρωματικών της αίτησης εγγράφων, μέχρι την ημερομηνία χρέωσης της υπόθεσης σε Τμήμα. Αν το Τμήμα κρίνει απαραίτητη την υποβολή πρόσθετων στοιχείων δύναται να τα ζητήσει μέσω της Γραμματείας, από τον αιτούντα, ο οποίος τα παρέχει εντός προθεσμίας δέκα (10) ημερών από την ημέρα που θα ζητηθούν. Στην περίπτωση που ο αιτών δεν ανταποκριθεί εντός της ως άνω προθεσμίας, το Τμήμα προχωρά στη διαδικασία εξέτασης της αίτησης, χωρίς τα στοιχεία αυτά. Οι ρυθμίσεις του παρόντος καταλαμβάνουν τις ήδη υποβληθείσες αιτήσεις.</w:t>
      </w:r>
    </w:p>
    <w:p>
      <w:pPr>
        <w:spacing w:before="240" w:after="240"/>
        <w:rPr>
          <w:lang w:val="el" w:eastAsia="el"/>
        </w:rPr>
      </w:pPr>
      <w:r>
        <w:rPr>
          <w:lang w:val="el" w:eastAsia="el"/>
        </w:rPr>
        <w:t>Άρθρο 6</w:t>
      </w:r>
    </w:p>
    <w:p>
      <w:pPr>
        <w:spacing w:before="240" w:after="240"/>
        <w:rPr>
          <w:lang w:val="el" w:eastAsia="el"/>
        </w:rPr>
      </w:pPr>
      <w:r>
        <w:rPr>
          <w:lang w:val="el" w:eastAsia="el"/>
        </w:rPr>
        <w:t>Διαδικασία κατανομής αιτήσεων και εισηγήσεων</w:t>
      </w:r>
    </w:p>
    <w:p>
      <w:pPr>
        <w:spacing w:before="240" w:after="240"/>
        <w:rPr>
          <w:lang w:val="el" w:eastAsia="el"/>
        </w:rPr>
      </w:pPr>
      <w:r>
        <w:rPr>
          <w:lang w:val="el" w:eastAsia="el"/>
        </w:rPr>
        <w:t>Με απόφαση του Γενικού Προϊσταμένου ορίζεται το Τμήμα της Επιτροπής, στο οποίο ανατίθεται η εξέταση κάθε υποβαλλόμενης αίτησης.</w:t>
      </w:r>
    </w:p>
    <w:p>
      <w:pPr>
        <w:spacing w:before="240" w:after="240"/>
        <w:rPr>
          <w:lang w:val="el" w:eastAsia="el"/>
        </w:rPr>
      </w:pPr>
      <w:r>
        <w:rPr>
          <w:lang w:val="el" w:eastAsia="el"/>
        </w:rPr>
        <w:t>Η ως άνω απόφαση καταχωρίζεται σε ηλεκτρονικό αρχείο, που τηρείται από τους Γραμματείς της Επιτροπής.</w:t>
      </w:r>
    </w:p>
    <w:p>
      <w:pPr>
        <w:spacing w:before="240" w:after="240"/>
        <w:rPr>
          <w:lang w:val="el" w:eastAsia="el"/>
        </w:rPr>
      </w:pPr>
      <w:r>
        <w:rPr>
          <w:lang w:val="el" w:eastAsia="el"/>
        </w:rPr>
        <w:t>Με απόφαση του Προέδρου του Τμήματος, στο οποίο ανατέθηκε η εξέταση της αίτησης, ορίζεται ο εισηγητής εφοριακός υπάλληλος, ο οποίος επιφορτίζεται με τη σύνταξη της εισήγησης και το Μέλος του Τμήματος, το οποίο εισηγείται επί του παραδεκτού της αίτησης και επιφορτίζεται με τη σύνταξη του πρακτικού. Οι υποθέσεις κατανέμονται, κατά την κρίση του προέδρου του Τμήματος, μεταξύ αυτού και των Μελών του. Η ως άνω απόφαση καταχωρίζεται σε σχετικό ηλεκτρονικό αρχείο, που τηρείται από τους Γραμματείς της Επιτροπής.</w:t>
      </w:r>
    </w:p>
    <w:p>
      <w:pPr>
        <w:spacing w:before="240" w:after="240"/>
        <w:rPr>
          <w:lang w:val="el" w:eastAsia="el"/>
        </w:rPr>
      </w:pPr>
      <w:r>
        <w:rPr>
          <w:lang w:val="el" w:eastAsia="el"/>
        </w:rPr>
        <w:t>Ο εισηγητής συντάσσει γραπτή εισήγηση, η οποία αναρτάται στο πληροφοριακό σύστημα της Επιτροπής προς γνώση των Μελών του Τμήματος, εντός δέκα (10) εργασίμων ημερών από την χρέωση της υπόθεσης σε αυτόν. Με απόφαση του Προέδρου του Τμήματος μπορεί να παρατείνεται αιτιολογημένα η προθεσμία του προηγουμένου εδαφίου. Εφόσον η εισήγηση είναι έστω και εν μέρει θετική, περιλαμβάνει υπολογισμό της φορολογικής υποχρέωσης του αιτούντος. Σε κάθε περίπτωση, ο εισηγητής υπολογίζει, ανά χρήση και ανά φορολογία, τα ποσά του κύριου φόρου, των πρόσθετων φόρων, των τόκων, των προσαυξήσεων και των προστίμων, τα οποία περιλαμβάνονται στο σώμα της πρότασης που υποβάλλει η Επιτροπή στον αιτούντα.</w:t>
      </w:r>
    </w:p>
    <w:p>
      <w:pPr>
        <w:spacing w:before="240" w:after="240"/>
        <w:rPr>
          <w:lang w:val="el" w:eastAsia="el"/>
        </w:rPr>
      </w:pPr>
      <w:r>
        <w:rPr>
          <w:lang w:val="el" w:eastAsia="el"/>
        </w:rPr>
        <w:t>Με επιμέλεια των Γραμματέων της Επιτροπής συντάσσεται έκθεμα για τη συνεδρίαση εκάστου Τμήματος. Το έκθεμα καταχωρίζεται σε σχετικό ηλεκτρονικό αρχείο, που τηρείται από τους Γραμματείς της Επιτροπής και αποστέλλεται με επιμέλειά της τους στις ηλεκτρονικές διευθύνσεις του Προέδρου, των Μελών του Τμήματος και των εισηγητών».</w:t>
      </w:r>
    </w:p>
    <w:p>
      <w:pPr>
        <w:spacing w:before="240" w:after="240"/>
        <w:rPr>
          <w:lang w:val="el" w:eastAsia="el"/>
        </w:rPr>
      </w:pPr>
      <w:r>
        <w:rPr>
          <w:lang w:val="el" w:eastAsia="el"/>
        </w:rPr>
        <w:t>ΙΙΙ. Κατά τα λοιπά ισχύει η ανωτέρω τροποποιούμενη απόφαση.</w:t>
      </w:r>
    </w:p>
    <w:p>
      <w:pPr>
        <w:spacing w:before="240" w:after="240"/>
        <w:rPr>
          <w:lang w:val="el" w:eastAsia="el"/>
        </w:rPr>
      </w:pPr>
      <w:r>
        <w:rPr>
          <w:lang w:val="el" w:eastAsia="el"/>
        </w:rPr>
        <w:t>Η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Οκτωβρίου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efdd.gr" TargetMode="External" /><Relationship Id="rId5" Type="http://schemas.openxmlformats.org/officeDocument/2006/relationships/hyperlink" Target="http://www.eefd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