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w:t>
      </w:r>
    </w:p>
    <w:p>
      <w:pPr>
        <w:pStyle w:val="PreambelText"/>
        <w:spacing w:before="240" w:after="240"/>
        <w:rPr>
          <w:lang w:val="el" w:eastAsia="el"/>
        </w:rPr>
      </w:pPr>
      <w:r>
        <w:rPr>
          <w:b/>
          <w:bCs/>
          <w:lang w:val="el" w:eastAsia="el"/>
        </w:rPr>
        <w:t>ΕΙΔΙΚΩΝ ΚΑΘΕΣΤΩΤΩΝ &amp;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&amp;</w:t>
      </w:r>
    </w:p>
    <w:p>
      <w:pPr>
        <w:spacing w:before="240" w:after="240"/>
        <w:rPr>
          <w:lang w:val="el" w:eastAsia="el"/>
        </w:rPr>
      </w:pPr>
      <w:r>
        <w:rPr>
          <w:b/>
          <w:bCs/>
          <w:lang w:val="el" w:eastAsia="el"/>
        </w:rPr>
        <w:t>ΦΟΡΟΛΟΓΙΚΩΝ ΑΠΑΛΛΑΓΩΝ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ΑΘΗΝΑ</w:t>
      </w:r>
    </w:p>
    <w:p>
      <w:pPr>
        <w:spacing w:before="240" w:after="240"/>
        <w:rPr>
          <w:lang w:val="el" w:eastAsia="el"/>
        </w:rPr>
      </w:pPr>
      <w:r>
        <w:rPr>
          <w:b/>
          <w:bCs/>
          <w:lang w:val="el" w:eastAsia="el"/>
        </w:rPr>
        <w:t xml:space="preserve">Β. Τερζής 210-6987503 </w:t>
      </w: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αριθμ. Α.1293/23-12-2020 Απόφασης Διοικητή Α.Α.Δ.Ε. με θέμα «Καθορισμός των όρων και προϋποθέσεων θεώρησης του Βιβλίου Ατελείας των αλιευτικών σκαφών του άρθρου 7 της αριθμ. Τ.1940/41/14.4.2003 Α.Υ.Ο.Ο (Β΄ 516) «Τελωνειακές διαδικασίες εφοδιασμού πλοίων, αεροσκαφών, διπλωματικών αποστολών και λοιπών προορισμών με τροφοεφόδια, καπνικά, καύσιμα κ.λ.π.» για την παραλαβή καυσίμων με απαλλαγή από τον Ε.Φ.Κ» (Β΄ 5882)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παραγράφου 5 του άρθρου 78, του πέμπτου εδαφίου του άρθρου 40, της παραγράφου 4 του άρθρου 68 του Εθνικού Τελωνειακού Κώδικα (ν. 2960/2001, Α΄265), καθώς και της παραγράφου 4 του άρθρου 10 του ν. 438/1976 (Α’ 256).</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της Ανεξάρτητης Αρχής Δημοσίων Εσόδων» του Μέρους Πρώτου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παραγράφου 2 του άρθρου 2, του άρθρου 7, της παραγράφου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περ. β) της παραγράφου 1 του άρθρου 78 του Εθνικού Τελωνειακού Κώδικα (ν. 2960/2001, Α΄265), της παραγράφου 3 του άρθρου 68 του ως άνω κώδικα, της περ. β) της παραγράφου 3 του άρθρου 10 του ν. 438/1976 (Α΄ 256), του άρθρου 1 και της περ. β) της παραγράφου 1 του άρθρου 2 του ν. 3874/2010 (Α΄151), καθώς και του άρθρου 7 της αριθμ. Τ. 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 ΟΡΓ.Α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Την αριθμ.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 (Α΄ 94).</w:t>
      </w:r>
    </w:p>
    <w:p>
      <w:pPr>
        <w:spacing w:before="240" w:after="240"/>
        <w:rPr>
          <w:lang w:val="el" w:eastAsia="el"/>
        </w:rPr>
      </w:pPr>
      <w:r>
        <w:rPr>
          <w:b/>
          <w:bCs/>
          <w:lang w:val="el" w:eastAsia="el"/>
        </w:rPr>
        <w:t xml:space="preserve">3. </w:t>
      </w:r>
      <w:r>
        <w:rPr>
          <w:b/>
          <w:bCs/>
          <w:lang w:val="el" w:eastAsia="el"/>
        </w:rPr>
        <w:t>Την αριθμ. Α.1293/23-12-2020 Απόφαση Διοικητή Α.Α.Δ.Ε. «Καθορισμός των όρων και προϋποθέσεων θεώρησης του Βιβλίου Ατελείας των αλιευτικών σκαφών του άρθρου 7 της αριθμ. Τ.1940/41/14.4.2003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για την παραλαβή καυσίμων με απαλλαγή από τον Ε.Φ.Κ» (Β’ 5882)», καθώς και την αριθμ. Α. 1154/30-06-2021 Απόφαση Διοικητή Α.Α.Δ.Ε. περί τροποποίησης της αριθμ. Α.1293/23-12-2020 Απόφαση Διοικητή Α.Α.Δ.Ε. «Καθορισμός των όρων και προϋποθέσεων θεώρησης του Βιβλίου Ατελείας των αλιευτικών σκαφών του άρθρου 7 της αριθμ. Τ.1940/41/14.4.2003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για την παραλαβή καυσίμων με απαλλαγή από τον Ε.Φ.Κ» (Β’ 5882)» (Β΄2969).</w:t>
      </w:r>
    </w:p>
    <w:p>
      <w:pPr>
        <w:spacing w:before="240" w:after="240"/>
        <w:rPr>
          <w:lang w:val="el" w:eastAsia="el"/>
        </w:rPr>
      </w:pPr>
      <w:r>
        <w:rPr>
          <w:b/>
          <w:bCs/>
          <w:lang w:val="el" w:eastAsia="el"/>
        </w:rPr>
        <w:t xml:space="preserve">4. </w:t>
      </w:r>
      <w:r>
        <w:rPr>
          <w:b/>
          <w:bCs/>
          <w:lang w:val="el" w:eastAsia="el"/>
        </w:rPr>
        <w:t>Την υπ.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94 ) και τις αποφάσεις αριθμ. 39/3/30-11-2017 (Υ.Ο.Δ.Δ. 689) του Συμβουλίου Διοίκησης της Α.Α.Δ.Ε. και της αριθμ. 5294 ΕΞ 2020/17-1-2020 Α.Υ.Ο. (Υ.Ο.Δ.Δ. 27) του Υπουργού Οικονομικών με θέμα «Ανανέωση της θητείας του Διοικητή Α.Α.Δ.Ε.».</w:t>
      </w:r>
    </w:p>
    <w:p>
      <w:pPr>
        <w:spacing w:before="240" w:after="240"/>
        <w:rPr>
          <w:lang w:val="el" w:eastAsia="el"/>
        </w:rPr>
      </w:pPr>
      <w:r>
        <w:rPr>
          <w:b/>
          <w:bCs/>
          <w:lang w:val="el" w:eastAsia="el"/>
        </w:rPr>
        <w:t xml:space="preserve">5. </w:t>
      </w:r>
      <w:r>
        <w:rPr>
          <w:b/>
          <w:bCs/>
          <w:lang w:val="el" w:eastAsia="el"/>
        </w:rPr>
        <w:t>Την ανάγκη τροποποίησης της αριθμ. Α.1293/23-12-2020 Απόφασης Διοικητή Α.Α.Δ.Ε.. «Καθορισμός των όρων και προϋποθέσεων θεώρησης του Βιβλίου Ατελείας των αλιευτικών σκαφών του άρθρου 7 της αριθμ. Τ.1940/41/14.4.2003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για την παραλαβή καυσίμων με απαλλαγή από τον Ε.Φ.Κ» (Β’ 5882), όπως τροποποιήθηκε με την αριθμ. Α. 1154/30-06-2021 Απόφαση Διοικητή Α.Α.Δ.Ε. (Β΄2969), για την περαιτέρω διευκόλυνση της διαδικασίας θεώρησης των Βιβλίων Ατελείας και ελέγχου των υποβαλλόμενων δικαιολογητικών από τις αρμόδιες Τελωνειακές Αρχές.</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αριθμ. Α.1293/23-12-2020 Απόφαση Διοικητή Α.Α.Δ.Ε. «Καθορισμός των όρων και προϋποθέσεων θεώρησης του Βιβλίου Ατελείας των αλιευτικών σκαφών του άρθρου 7 της αριθμ. Τ.1940/41/14.4.2003 Α.Υ.Ο.Ο «Τελωνειακές διαδικασίες εφοδιασμού πλοίων, αεροσκαφών, διπλωματικών αποστολών και λοιπών προορισμών με τροφοεφόδια, καπνικά, καύσιμα κ.λ.π.» (Β΄ 516) για την παραλαβή καυσίμων με απαλλαγή από τον Ε.Φ.Κ» (Β’ 5882) τροποποιείται, ως ακολούθως:</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Τροποποίηση του άρθρου 1</w:t>
      </w:r>
    </w:p>
    <w:p>
      <w:pPr>
        <w:spacing w:before="240" w:after="240"/>
        <w:rPr>
          <w:lang w:val="el" w:eastAsia="el"/>
        </w:rPr>
      </w:pPr>
      <w:r>
        <w:rPr>
          <w:b/>
          <w:bCs/>
          <w:lang w:val="el" w:eastAsia="el"/>
        </w:rPr>
        <w:t>Η περίπτωση β) του άρθρου 1 της αριθμ. Α.1293/23-12-2020 Απόφασης Διοικητή Α.Α.Δ.Ε. (Β’ 5882) τροποποιείται, ως ακολούθως:</w:t>
      </w:r>
    </w:p>
    <w:p>
      <w:pPr>
        <w:spacing w:before="240" w:after="240"/>
        <w:rPr>
          <w:lang w:val="el" w:eastAsia="el"/>
        </w:rPr>
      </w:pPr>
      <w:r>
        <w:rPr>
          <w:b/>
          <w:bCs/>
          <w:lang w:val="el" w:eastAsia="el"/>
        </w:rPr>
        <w:t xml:space="preserve">« </w:t>
      </w:r>
      <w:r>
        <w:rPr>
          <w:b/>
          <w:bCs/>
          <w:u w:val="single"/>
          <w:lang w:val="el" w:eastAsia="el"/>
        </w:rPr>
        <w:t>β) Αρμόδια Τελωνειακή Αρχή</w:t>
      </w:r>
      <w:r>
        <w:rPr>
          <w:b/>
          <w:bCs/>
          <w:lang w:val="el" w:eastAsia="el"/>
        </w:rPr>
        <w:t>: Το Τελωνείο στη χωρική αρμοδιότητα του οποίου έχει την έδρα του ο επαγγελματίας αλιέας ή το Τελωνείο στο οποίο έχει τη μόνιμη βάση του το εφοδιαζόμενο πλοίο όπως τεκμαίρεται από τα στοιχεία του ημερολογίου του πλοίου.»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Τροποποίηση του άρθρου 2</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περιπτώσεις γ. και δ. της παραγράφου Α.2. του άρθρου 2 της αριθμ. Α.1293/23-12- 2020 Απόφασης Διοικητή Α.Α.Δ.Ε. (Β’ 5882) αντικαθίστανται, ως ακολούθως:</w:t>
      </w:r>
    </w:p>
    <w:p>
      <w:pPr>
        <w:spacing w:before="240" w:after="240"/>
        <w:rPr>
          <w:lang w:val="el" w:eastAsia="el"/>
        </w:rPr>
      </w:pPr>
      <w:r>
        <w:rPr>
          <w:b/>
          <w:bCs/>
          <w:lang w:val="el" w:eastAsia="el"/>
        </w:rPr>
        <w:t>«γ. Έγγραφο Εθνικότητας και Πρωτόκολλο Γενικής Επιθεώρησης ή Άδεια Εκτέλεσης Πλόων για τα αλιευτικά σκάφη άνω των δέκα (10) μέτρων</w:t>
      </w:r>
    </w:p>
    <w:p>
      <w:pPr>
        <w:spacing w:before="240" w:after="240"/>
        <w:rPr>
          <w:lang w:val="el" w:eastAsia="el"/>
        </w:rPr>
      </w:pPr>
      <w:r>
        <w:rPr>
          <w:b/>
          <w:bCs/>
          <w:lang w:val="el" w:eastAsia="el"/>
        </w:rPr>
        <w:t>δ. Πρωτόκολλο Γενικής Επιθεώρησης ή Άδεια Εκτέλεσης Πλόων ή Πιστοποιητικό Κυριότητας για τα αλιευτικά σκάφη κάτω των δέκα (10) μέτρων»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περίπτωση ε. της παραγράφου Α.2. του ιδίου άρθρου της αριθμ. Α.1293/23-12-2020 Απόφασης Διοικητή Α.Α.Δ.Ε. (Β’ 5882) αντικαθίσταται, ως ακολούθως:</w:t>
      </w:r>
    </w:p>
    <w:p>
      <w:pPr>
        <w:spacing w:before="240" w:after="240"/>
        <w:rPr>
          <w:lang w:val="el" w:eastAsia="el"/>
        </w:rPr>
      </w:pPr>
      <w:r>
        <w:rPr>
          <w:b/>
          <w:bCs/>
          <w:lang w:val="el" w:eastAsia="el"/>
        </w:rPr>
        <w:t>«ε. Πιστοποιητικό καταμέτρησης, από το οποίο πρέπει να προκύπτει η χωρητικότητα των δεξαμενών καυσίμων, η ιπποδύναμη, η μάρκα και ο τύπος της μηχανής. Στις περιπτώσεις που από το πιστοποιητικό καταμέτρησης δεν προκύπτει η χωρητικότητα των δεξαμενών καυσίμων, οι ενδιαφερόμενοι δύναται να υποβάλουν, συμπληρωματικά, ως δικαιολογητικό σχετικά με τη χωρητικότητα των δεξαμενών καυσίμων:</w:t>
      </w:r>
    </w:p>
    <w:p>
      <w:pPr>
        <w:spacing w:before="240" w:after="240"/>
        <w:rPr>
          <w:lang w:val="el" w:eastAsia="el"/>
        </w:rPr>
      </w:pPr>
      <w:r>
        <w:rPr>
          <w:b/>
          <w:bCs/>
          <w:lang w:val="el" w:eastAsia="el"/>
        </w:rPr>
        <w:t xml:space="preserve">- </w:t>
      </w:r>
      <w:r>
        <w:rPr>
          <w:b/>
          <w:bCs/>
          <w:lang w:val="el" w:eastAsia="el"/>
        </w:rPr>
        <w:t>είτε βεβαίωση που εκδίδεται από εξουσιοδοτημένο οργανισμό σύμφωνα με την αριθμ. 4113.311/01/2013/21-11-2013 απόφαση του Υπουργού Ναυτιλίας και Αιγαίου «</w:t>
      </w:r>
      <w:r>
        <w:rPr>
          <w:b/>
          <w:bCs/>
          <w:i/>
          <w:iCs/>
          <w:lang w:val="el" w:eastAsia="el"/>
        </w:rPr>
        <w:t xml:space="preserve">Πρότυπη συμφωνία μεταξύ του Υπουργείου Ναυτιλίας και Αιγαίου και Αναγνωρισμένου, σύμφωνα με τον Κανονισμό (ΕΚ) αριθ. </w:t>
      </w:r>
      <w:r>
        <w:rPr>
          <w:b/>
          <w:bCs/>
          <w:i/>
          <w:iCs/>
          <w:lang w:val="el" w:eastAsia="el"/>
        </w:rPr>
        <w:t xml:space="preserve">391/2009, </w:t>
      </w:r>
      <w:r>
        <w:rPr>
          <w:b/>
          <w:bCs/>
          <w:i/>
          <w:iCs/>
          <w:lang w:val="el" w:eastAsia="el"/>
        </w:rPr>
        <w:t>Οργανισμού, για την παροχή από τον Αναγνωρισμένο Οργανισμό υπηρεσιών προβλεπόμενων από την υφιστάμενη νομοθεσία σε πλοία και τις εταιρείες αυτών</w:t>
      </w:r>
      <w:r>
        <w:rPr>
          <w:b/>
          <w:bCs/>
          <w:lang w:val="el" w:eastAsia="el"/>
        </w:rPr>
        <w:t>» (Β’ 3049) ή την αριθμ. 4113.297/01/2012/09-02-2012 απόφαση του Υφυπουργού Ανάπτυξης, Ανταγωνιστικότητας και Ναυτιλίας «</w:t>
      </w:r>
      <w:r>
        <w:rPr>
          <w:b/>
          <w:bCs/>
          <w:i/>
          <w:iCs/>
          <w:lang w:val="el" w:eastAsia="el"/>
        </w:rPr>
        <w:t xml:space="preserve">Πρότυπη συμφωνία μεταξύ του Υπουργείου Ανάπτυξης, Ανταγωνιστικότητας και Ναυτιλίας και Οργανισμού που αναγνωρίζεται και εξουσιοδοτείται από την Ελλάδα για τη διενέργεια των απαιτούμενων από τις διατάξεις της κείμενης νομοθεσίας επιθεωρήσεων, έκδοση, θεώρηση πιστοποιητικών και </w:t>
      </w:r>
      <w:r>
        <w:rPr>
          <w:b/>
          <w:bCs/>
          <w:i/>
          <w:iCs/>
          <w:lang w:val="el" w:eastAsia="el"/>
        </w:rPr>
        <w:t xml:space="preserve">παρακολούθησή τους, εκτός εκείνων που εμπίπτουν σε αρμοδιότητα αναγνωρισμένου οργανισμού του ΕΚ </w:t>
      </w:r>
      <w:r>
        <w:rPr>
          <w:b/>
          <w:bCs/>
          <w:i/>
          <w:iCs/>
          <w:lang w:val="el" w:eastAsia="el"/>
        </w:rPr>
        <w:t xml:space="preserve">391/2009 </w:t>
      </w:r>
      <w:r>
        <w:rPr>
          <w:b/>
          <w:bCs/>
          <w:i/>
          <w:iCs/>
          <w:lang w:val="el" w:eastAsia="el"/>
        </w:rPr>
        <w:t>και των συναφών αυτού διατάξεων, για πλοία που φέρουν την ελληνική σημαία</w:t>
      </w:r>
      <w:r>
        <w:rPr>
          <w:b/>
          <w:bCs/>
          <w:lang w:val="el" w:eastAsia="el"/>
        </w:rPr>
        <w:t>» (Β’ 334),</w:t>
      </w:r>
    </w:p>
    <w:p>
      <w:pPr>
        <w:spacing w:before="240" w:after="240"/>
        <w:rPr>
          <w:lang w:val="el" w:eastAsia="el"/>
        </w:rPr>
      </w:pPr>
      <w:r>
        <w:rPr>
          <w:b/>
          <w:bCs/>
          <w:lang w:val="el" w:eastAsia="el"/>
        </w:rPr>
        <w:t xml:space="preserve">- </w:t>
      </w:r>
      <w:r>
        <w:rPr>
          <w:b/>
          <w:bCs/>
          <w:lang w:val="el" w:eastAsia="el"/>
        </w:rPr>
        <w:t>είτε βεβαίωση που εκδίδεται από διπλωματούχο ή πτυχιούχο ναυπηγό μηχανικό σύμφωνα με το π.δ. 99/2018 «</w:t>
      </w:r>
      <w:r>
        <w:rPr>
          <w:b/>
          <w:bCs/>
          <w:i/>
          <w:iCs/>
          <w:lang w:val="el" w:eastAsia="el"/>
        </w:rPr>
        <w:t>Ρύθμιση του επαγγέλματος του μηχανικού με καθορισμό των επαγγελματικών δικαιωμάτων για κάθε ειδικότητα</w:t>
      </w:r>
      <w:r>
        <w:rPr>
          <w:b/>
          <w:bCs/>
          <w:lang w:val="el" w:eastAsia="el"/>
        </w:rPr>
        <w:t>» (Α’ 187).</w:t>
      </w:r>
    </w:p>
    <w:p>
      <w:pPr>
        <w:spacing w:before="240" w:after="240"/>
        <w:rPr>
          <w:lang w:val="el" w:eastAsia="el"/>
        </w:rPr>
      </w:pPr>
      <w:r>
        <w:rPr>
          <w:b/>
          <w:bCs/>
          <w:lang w:val="el" w:eastAsia="el"/>
        </w:rPr>
        <w:t>Με την υποβολή των ως άνω βεβαιώσεων και για την αποτύπωση της θέσης των δεξαμενών συνυποβάλλεται:</w:t>
      </w:r>
    </w:p>
    <w:p>
      <w:pPr>
        <w:spacing w:before="240" w:after="240"/>
        <w:rPr>
          <w:lang w:val="el" w:eastAsia="el"/>
        </w:rPr>
      </w:pPr>
      <w:r>
        <w:rPr>
          <w:b/>
          <w:bCs/>
          <w:lang w:val="el" w:eastAsia="el"/>
        </w:rPr>
        <w:t xml:space="preserve">- </w:t>
      </w:r>
      <w:r>
        <w:rPr>
          <w:b/>
          <w:bCs/>
          <w:lang w:val="el" w:eastAsia="el"/>
        </w:rPr>
        <w:t>για μεν τα αλιευτικά σκάφη άνω των δέκα (10) μέτρων αντίγραφο εγκεκριμένου σχεδίου γενικής διάταξης,</w:t>
      </w:r>
    </w:p>
    <w:p>
      <w:pPr>
        <w:spacing w:before="240" w:after="240"/>
        <w:rPr>
          <w:lang w:val="el" w:eastAsia="el"/>
        </w:rPr>
      </w:pPr>
      <w:r>
        <w:rPr>
          <w:b/>
          <w:bCs/>
          <w:lang w:val="el" w:eastAsia="el"/>
        </w:rPr>
        <w:t xml:space="preserve">- </w:t>
      </w:r>
      <w:r>
        <w:rPr>
          <w:b/>
          <w:bCs/>
          <w:lang w:val="el" w:eastAsia="el"/>
        </w:rPr>
        <w:t>για δε τα αλιευτικά σκάφη κάτω των δέκα (10) μέτρων σχέδιο σκαριφηματικής διάταξης - σκαρίφημα του πλοίου».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περιπτώσεις β. και γ. της παραγράφου Β.2. του άρθρου 2 της αριθμ. Α.1293/23-12- 2020 Απόφασης Διοικητή Α.Α.Δ.Ε. (Β’ 5882) αντικαθίστανται, ως ακολούθως:</w:t>
      </w:r>
    </w:p>
    <w:p>
      <w:pPr>
        <w:spacing w:before="240" w:after="240"/>
        <w:rPr>
          <w:lang w:val="el" w:eastAsia="el"/>
        </w:rPr>
      </w:pPr>
      <w:r>
        <w:rPr>
          <w:b/>
          <w:bCs/>
          <w:lang w:val="el" w:eastAsia="el"/>
        </w:rPr>
        <w:t>«β. Έγγραφο Εθνικότητας και Πρωτόκολλο Γενικής Επιθεώρησης ή Άδεια Εκτέλεσης Πλόων για τα αλιευτικά σκάφη άνω των δέκα (10) μέτρων</w:t>
      </w:r>
    </w:p>
    <w:p>
      <w:pPr>
        <w:spacing w:before="240" w:after="240"/>
        <w:rPr>
          <w:lang w:val="el" w:eastAsia="el"/>
        </w:rPr>
      </w:pPr>
      <w:r>
        <w:rPr>
          <w:b/>
          <w:bCs/>
          <w:lang w:val="el" w:eastAsia="el"/>
        </w:rPr>
        <w:t>γ. Πρωτόκολλο Γενικής Επιθεώρησης ή Άδεια Εκτέλεσης Πλόων ή Πιστοποιητικό Κυριότητας για τα αλιευτικά σκάφη κάτω των δέκα (10) μέτρων»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περίπτωση δ. της παραγράφου Β.2. του ιδίου άρθρου της αριθμ. Α.1293/23-12-2020 (Β’ 5882) Απόφασης Διοικητή Α.Α.Δ.Ε. αντικαθίσταται ως ακολούθως:</w:t>
      </w:r>
    </w:p>
    <w:p>
      <w:pPr>
        <w:spacing w:before="240" w:after="240"/>
        <w:rPr>
          <w:lang w:val="el" w:eastAsia="el"/>
        </w:rPr>
      </w:pPr>
      <w:r>
        <w:rPr>
          <w:b/>
          <w:bCs/>
          <w:lang w:val="el" w:eastAsia="el"/>
        </w:rPr>
        <w:t>«δ. Πιστοποιητικό καταμέτρησης, από το οποίο πρέπει να προκύπτει η χωρητικότητα των δεξαμενών καυσίμων, η ιπποδύναμη, η μάρκα και ο τύπος της μηχανής. Στις περιπτώσεις που από το πιστοποιητικό καταμέτρησης δεν προκύπτει η χωρητικότητα των δεξαμενών καυσίμων, οι ενδιαφερόμενοι δύναται να υποβάλουν, συμπληρωματικά, ως δικαιολογητικό σχετικά με τη χωρητικότητα των δεξαμενών καυσίμων:</w:t>
      </w:r>
    </w:p>
    <w:p>
      <w:pPr>
        <w:spacing w:before="240" w:after="240"/>
        <w:rPr>
          <w:lang w:val="el" w:eastAsia="el"/>
        </w:rPr>
      </w:pPr>
      <w:r>
        <w:rPr>
          <w:b/>
          <w:bCs/>
          <w:lang w:val="el" w:eastAsia="el"/>
        </w:rPr>
        <w:t xml:space="preserve">- </w:t>
      </w:r>
      <w:r>
        <w:rPr>
          <w:b/>
          <w:bCs/>
          <w:lang w:val="el" w:eastAsia="el"/>
        </w:rPr>
        <w:t>είτε βεβαίωση που εκδίδεται από εξουσιοδοτημένο οργανισμό σύμφωνα με την αριθμ. 4113.311/01/2013/21-11-2013 απόφαση του Υπουργού Ναυτιλίας και Αιγαίου «</w:t>
      </w:r>
      <w:r>
        <w:rPr>
          <w:b/>
          <w:bCs/>
          <w:i/>
          <w:iCs/>
          <w:lang w:val="el" w:eastAsia="el"/>
        </w:rPr>
        <w:t xml:space="preserve">Πρότυπη συμφωνία μεταξύ του Υπουργείου Ναυτιλίας και Αιγαίου και Αναγνωρισμένου, σύμφωνα με τον Κανονισμό (ΕΚ) αριθ. </w:t>
      </w:r>
      <w:r>
        <w:rPr>
          <w:b/>
          <w:bCs/>
          <w:i/>
          <w:iCs/>
          <w:lang w:val="el" w:eastAsia="el"/>
        </w:rPr>
        <w:t xml:space="preserve">391/2009, </w:t>
      </w:r>
      <w:r>
        <w:rPr>
          <w:b/>
          <w:bCs/>
          <w:i/>
          <w:iCs/>
          <w:lang w:val="el" w:eastAsia="el"/>
        </w:rPr>
        <w:t>Οργανισμού, για την παροχή από τον Αναγνωρισμένο Οργανισμό υπηρεσιών προβλεπόμενων από την υφιστάμενη νομοθεσία σε πλοία και τις εταιρείες αυτών</w:t>
      </w:r>
      <w:r>
        <w:rPr>
          <w:b/>
          <w:bCs/>
          <w:lang w:val="el" w:eastAsia="el"/>
        </w:rPr>
        <w:t>» (Β’ 3049) ή την αριθμ. 4113.297/01/2012/09-02-2012 απόφαση του Υφυπουργού Ανάπτυξης, Ανταγωνιστικότητας και Ναυτιλίας «</w:t>
      </w:r>
      <w:r>
        <w:rPr>
          <w:b/>
          <w:bCs/>
          <w:i/>
          <w:iCs/>
          <w:lang w:val="el" w:eastAsia="el"/>
        </w:rPr>
        <w:t xml:space="preserve">Πρότυπη συμφωνία μεταξύ του Υπουργείου Ανάπτυξης, Ανταγωνιστικότητας και Ναυτιλίας και Οργανισμού που αναγνωρίζεται και εξουσιοδοτείται από την Ελλάδα για τη διενέργεια των απαιτούμενων από τις διατάξεις της κείμενης νομοθεσίας επιθεωρήσεων, έκδοση, θεώρηση πιστοποιητικών και παρακολούθησή τους, εκτός εκείνων που εμπίπτουν σε αρμοδιότητα αναγνωρισμένου οργανισμού του ΕΚ </w:t>
      </w:r>
      <w:r>
        <w:rPr>
          <w:b/>
          <w:bCs/>
          <w:i/>
          <w:iCs/>
          <w:lang w:val="el" w:eastAsia="el"/>
        </w:rPr>
        <w:t xml:space="preserve">391/2009 </w:t>
      </w:r>
      <w:r>
        <w:rPr>
          <w:b/>
          <w:bCs/>
          <w:i/>
          <w:iCs/>
          <w:lang w:val="el" w:eastAsia="el"/>
        </w:rPr>
        <w:t>και των συναφών αυτού διατάξεων, για πλοία που φέρουν την ελληνική σημαία</w:t>
      </w:r>
      <w:r>
        <w:rPr>
          <w:b/>
          <w:bCs/>
          <w:lang w:val="el" w:eastAsia="el"/>
        </w:rPr>
        <w:t>» (Β’ 334),</w:t>
      </w:r>
    </w:p>
    <w:p>
      <w:pPr>
        <w:spacing w:before="240" w:after="240"/>
        <w:rPr>
          <w:lang w:val="el" w:eastAsia="el"/>
        </w:rPr>
      </w:pPr>
      <w:r>
        <w:rPr>
          <w:b/>
          <w:bCs/>
          <w:lang w:val="el" w:eastAsia="el"/>
        </w:rPr>
        <w:t xml:space="preserve">- </w:t>
      </w:r>
      <w:r>
        <w:rPr>
          <w:b/>
          <w:bCs/>
          <w:lang w:val="el" w:eastAsia="el"/>
        </w:rPr>
        <w:t>είτε βεβαίωση που εκδίδεται από διπλωματούχο ή πτυχιούχο ναυπηγό μηχανικό σύμφωνα με το π.δ. 99/2018 «</w:t>
      </w:r>
      <w:r>
        <w:rPr>
          <w:b/>
          <w:bCs/>
          <w:i/>
          <w:iCs/>
          <w:lang w:val="el" w:eastAsia="el"/>
        </w:rPr>
        <w:t>Ρύθμιση του επαγγέλματος του μηχανικού με καθορισμό των επαγγελματικών δικαιωμάτων για κάθε ειδικότητα</w:t>
      </w:r>
      <w:r>
        <w:rPr>
          <w:b/>
          <w:bCs/>
          <w:lang w:val="el" w:eastAsia="el"/>
        </w:rPr>
        <w:t>» (Α’ 187).</w:t>
      </w:r>
    </w:p>
    <w:p>
      <w:pPr>
        <w:spacing w:before="240" w:after="240"/>
        <w:rPr>
          <w:lang w:val="el" w:eastAsia="el"/>
        </w:rPr>
      </w:pPr>
      <w:r>
        <w:rPr>
          <w:b/>
          <w:bCs/>
          <w:lang w:val="el" w:eastAsia="el"/>
        </w:rPr>
        <w:t>Με την υποβολή των ως άνω βεβαιώσεων και για την αποτύπωση της θέσης των δεξαμενών συνυποβάλλεται:</w:t>
      </w:r>
    </w:p>
    <w:p>
      <w:pPr>
        <w:spacing w:before="240" w:after="240"/>
        <w:rPr>
          <w:lang w:val="el" w:eastAsia="el"/>
        </w:rPr>
      </w:pPr>
      <w:r>
        <w:rPr>
          <w:b/>
          <w:bCs/>
          <w:lang w:val="el" w:eastAsia="el"/>
        </w:rPr>
        <w:t xml:space="preserve">- </w:t>
      </w:r>
      <w:r>
        <w:rPr>
          <w:b/>
          <w:bCs/>
          <w:lang w:val="el" w:eastAsia="el"/>
        </w:rPr>
        <w:t>για μεν τα αλιευτικά σκάφη άνω των δέκα (10) μέτρων αντίγραφο εγκεκριμένου σχεδίου γενικής διάταξης,</w:t>
      </w:r>
    </w:p>
    <w:p>
      <w:pPr>
        <w:spacing w:before="240" w:after="240"/>
        <w:rPr>
          <w:lang w:val="el" w:eastAsia="el"/>
        </w:rPr>
      </w:pPr>
      <w:r>
        <w:rPr>
          <w:b/>
          <w:bCs/>
          <w:lang w:val="el" w:eastAsia="el"/>
        </w:rPr>
        <w:t xml:space="preserve">- </w:t>
      </w:r>
      <w:r>
        <w:rPr>
          <w:b/>
          <w:bCs/>
          <w:lang w:val="el" w:eastAsia="el"/>
        </w:rPr>
        <w:t>για δε τα αλιευτικά σκάφη κάτω των δέκα (10) μέτρων σχέδιο σκαριφηματικής διάταξης - σκαρίφημα του πλοίου».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Μετά την παράγραφο Β. του άρθρου 2 της αριθμ. Α.1293/23-12-2020 Απόφασης Διοικητή Α.Α.Δ.Ε. (Β’ 5882) , προστίθεται παράγραφος Γ., ως ακολούθως:</w:t>
      </w:r>
    </w:p>
    <w:p>
      <w:pPr>
        <w:spacing w:before="240" w:after="240"/>
        <w:rPr>
          <w:lang w:val="el" w:eastAsia="el"/>
        </w:rPr>
      </w:pPr>
      <w:r>
        <w:rPr>
          <w:b/>
          <w:bCs/>
          <w:lang w:val="el" w:eastAsia="el"/>
        </w:rPr>
        <w:t>«Γ. Θεώρηση Βιβλίου Ατελείας συμπλοιοκτησίας ή κοινωνίας δικαιώματος περισσοτέρωνπροσώπων επί ενός αλιευτικού σκάφους</w:t>
      </w:r>
    </w:p>
    <w:p>
      <w:pPr>
        <w:spacing w:before="240" w:after="240"/>
        <w:rPr>
          <w:lang w:val="el" w:eastAsia="el"/>
        </w:rPr>
      </w:pPr>
      <w:r>
        <w:rPr>
          <w:b/>
          <w:bCs/>
          <w:lang w:val="el" w:eastAsia="el"/>
        </w:rPr>
        <w:t>Για τη θεώρηση των Βιβλίων Ατελείας αλιευτικών σκαφών στις περιπτώσεις συμπλοιοκτησίας ή κοινωνίας δικαιώματος επί αλιευτικού σκάφους, παράκτιας ή μέσης αλιείας, πέραν των ανωτέρω προβλεπόμενων, κατά περίπτωση, δικαιολογητικών, η προϋπόθεση ότι τα εισοδήματα από την αλιεία πρέπει να αντιστοιχούν στο 50% τουλάχιστον του συνολικού ετήσιου εισοδήματος, πρέπει να πληρείται από τους συνιδιοκτήτες που έχουν, αθροιστικά, ποσοστό συνιδιοκτησίας ίσο ή μεγαλύτερο του 50% επί του αλιευτικού σκάφους, ανεξαρτήτως λήψης ή μη Α.Φ.Μ. της συμπλοιοκτησίας ή κοινωνίας δικαιώματος»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Τροποποίηση του άρθρου 3</w:t>
      </w:r>
    </w:p>
    <w:p>
      <w:pPr>
        <w:spacing w:before="240" w:after="240"/>
        <w:rPr>
          <w:lang w:val="el" w:eastAsia="el"/>
        </w:rPr>
      </w:pPr>
      <w:r>
        <w:rPr>
          <w:b/>
          <w:bCs/>
          <w:lang w:val="el" w:eastAsia="el"/>
        </w:rPr>
        <w:t>Μετά το τελευταίο εδάφιο του άρθρου 3 της αριθμ. Α.1293/23-12-2020 Απόφασης Διοικητή Α.Α.Δ.Ε. (Β’ 5882), προστίθεται εδάφιο, ως ακολούθως:</w:t>
      </w:r>
    </w:p>
    <w:p>
      <w:pPr>
        <w:spacing w:before="240" w:after="240"/>
        <w:rPr>
          <w:lang w:val="el" w:eastAsia="el"/>
        </w:rPr>
      </w:pPr>
      <w:r>
        <w:rPr>
          <w:b/>
          <w:bCs/>
          <w:lang w:val="el" w:eastAsia="el"/>
        </w:rPr>
        <w:t>«Κατ’ εξαίρεση για το έτος 2021, η προθεσμία της θεώρησης των Βιβλίων Ατελείας παρατείνεται μέχρι την 31 Δεκεμβρίου 2021.»</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ΤΕΛΩΝΕΙΑΚΕΣ ΠΕΡΙΦΕΡΕΙΕΣ (για ενημέρωση των τελωνείων της αρμοδιότητάς τους)</w:t>
      </w:r>
    </w:p>
    <w:p>
      <w:pPr>
        <w:spacing w:before="240" w:after="240"/>
        <w:rPr>
          <w:lang w:val="el" w:eastAsia="el"/>
        </w:rPr>
      </w:pPr>
      <w:r>
        <w:rPr>
          <w:b/>
          <w:bCs/>
          <w:lang w:val="el" w:eastAsia="el"/>
        </w:rPr>
        <w:t xml:space="preserve">2) </w:t>
      </w:r>
      <w:r>
        <w:rPr>
          <w:b/>
          <w:bCs/>
          <w:lang w:val="el" w:eastAsia="el"/>
        </w:rPr>
        <w:t>ΟΛΕΣ ΟΙ ΤΕΛΩΝΕΙΑΚΕΣ ΑΡΧΕΣ</w:t>
      </w:r>
    </w:p>
    <w:p>
      <w:pPr>
        <w:spacing w:before="240" w:after="240"/>
        <w:rPr>
          <w:lang w:val="el" w:eastAsia="el"/>
        </w:rPr>
      </w:pPr>
      <w:r>
        <w:rPr>
          <w:b/>
          <w:bCs/>
          <w:lang w:val="el" w:eastAsia="el"/>
        </w:rPr>
        <w:t xml:space="preserve">3) </w:t>
      </w:r>
      <w:r>
        <w:rPr>
          <w:b/>
          <w:bCs/>
          <w:lang w:val="el" w:eastAsia="el"/>
        </w:rPr>
        <w:t>Δ/νση Στρατηγικής Τεχνολογιών Πληροφορικής (ΔΙ.Σ.ΤΕ.ΠΛ.) της ΓΔ.ΗΛΕ.Δ. για ενημέρωση της «Ηλεκτρονικής Βιβλιοθήκης» e-mail:</w:t>
      </w:r>
      <w:hyperlink r:id="rId6" w:history="1">
        <w:r>
          <w:rPr>
            <w:rStyle w:val="Hyperlink"/>
            <w:b/>
            <w:bCs/>
            <w:color w:val="0000EE"/>
            <w:u w:color="0000EE"/>
            <w:lang w:val="el" w:eastAsia="el"/>
          </w:rPr>
          <w:t>siteasmin@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της ΑΑΔΕ</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Γενική Διεύθυνση Ανθρώπινου Δυναμικού και Οργάνωσης α) Διεύθυνση Ανθρώπινου Δυναμικού β) Δ/νση Οργάνωσης</w:t>
      </w:r>
    </w:p>
    <w:p>
      <w:pPr>
        <w:spacing w:before="240" w:after="240"/>
        <w:rPr>
          <w:lang w:val="el" w:eastAsia="el"/>
        </w:rPr>
      </w:pPr>
      <w:r>
        <w:rPr>
          <w:b/>
          <w:bCs/>
          <w:lang w:val="el" w:eastAsia="el"/>
        </w:rPr>
        <w:t xml:space="preserve">6) </w:t>
      </w:r>
      <w:r>
        <w:rPr>
          <w:b/>
          <w:bCs/>
          <w:lang w:val="el" w:eastAsia="el"/>
        </w:rPr>
        <w:t>Γενική Δ/νση Ηλεκτρονικής Διακυβέρνησης (ΓΔΗΛΕΔ)</w:t>
      </w:r>
    </w:p>
    <w:p>
      <w:pPr>
        <w:spacing w:before="240" w:after="240"/>
        <w:rPr>
          <w:lang w:val="el" w:eastAsia="el"/>
        </w:rPr>
      </w:pPr>
      <w:r>
        <w:rPr>
          <w:b/>
          <w:bCs/>
          <w:lang w:val="el" w:eastAsia="el"/>
        </w:rPr>
        <w:t xml:space="preserve">7) </w:t>
      </w:r>
      <w:r>
        <w:rPr>
          <w:b/>
          <w:bCs/>
          <w:lang w:val="el" w:eastAsia="el"/>
        </w:rPr>
        <w:t>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lang w:val="el" w:eastAsia="el"/>
        </w:rPr>
        <w:t xml:space="preserve">8) </w:t>
      </w:r>
      <w:r>
        <w:rPr>
          <w:b/>
          <w:bCs/>
          <w:lang w:val="el" w:eastAsia="el"/>
        </w:rPr>
        <w:t>ΔΙΕΠΙΔΙ-Υποδ/νση Β΄ - Τμήμα Η΄</w:t>
      </w:r>
    </w:p>
    <w:p>
      <w:pPr>
        <w:spacing w:before="240" w:after="240"/>
        <w:rPr>
          <w:lang w:val="el" w:eastAsia="el"/>
        </w:rPr>
      </w:pPr>
      <w:r>
        <w:rPr>
          <w:b/>
          <w:bCs/>
          <w:lang w:val="el" w:eastAsia="el"/>
        </w:rPr>
        <w:t xml:space="preserve">9) </w:t>
      </w:r>
      <w:r>
        <w:rPr>
          <w:b/>
          <w:bCs/>
          <w:lang w:val="el" w:eastAsia="el"/>
        </w:rPr>
        <w:t>YΠΟΥΡΓΕΙΟ ΑΓΡΟΤΙΚΗΣ ΑΝΑΠΤΥΞΗΣ ΚΑΙ ΤΡΟΦΙΜΩΝ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ΓΕΝΙΚΗ ΔΙΕΥΘΥΝΣΗ ΑΛΙΕΙΑΣ Δ/ΝΣΗ ΑΛΙΕΥΤΙΚΗΣ ΠΟΛΙΤΙΚΗΣ ΚΑΙ ΑΛΙΕΥΤΙΚΩΝ ΠΟΡΩΝ Λεωφ.Συγγρού 150, 176 71 ΚΑΛΛΙΘΕΑ, E-mail:</w:t>
      </w:r>
      <w:hyperlink r:id="rId7" w:history="1">
        <w:r>
          <w:rPr>
            <w:rStyle w:val="Hyperlink"/>
            <w:b/>
            <w:bCs/>
            <w:color w:val="0000EE"/>
            <w:u w:color="0000EE"/>
            <w:lang w:val="el" w:eastAsia="el"/>
          </w:rPr>
          <w:t>syg001@minagric.gr</w:t>
        </w:r>
        <w:r>
          <w:rPr>
            <w:rStyle w:val="Hyperlink"/>
            <w:b/>
            <w:bCs/>
            <w:color w:val="0000EE"/>
            <w:u w:color="0000EE"/>
            <w:lang w:val="el" w:eastAsia="el"/>
          </w:rPr>
          <w:t>;</w:t>
        </w:r>
      </w:hyperlink>
    </w:p>
    <w:p>
      <w:pPr>
        <w:spacing w:before="240" w:after="240"/>
        <w:rPr>
          <w:lang w:val="el" w:eastAsia="el"/>
        </w:rPr>
      </w:pPr>
      <w:r>
        <w:rPr>
          <w:b/>
          <w:bCs/>
          <w:lang w:val="el" w:eastAsia="el"/>
        </w:rPr>
        <w:t xml:space="preserve">10) </w:t>
      </w:r>
      <w:r>
        <w:rPr>
          <w:b/>
          <w:bCs/>
          <w:lang w:val="el" w:eastAsia="el"/>
        </w:rPr>
        <w:t>ΥΠΟΥΡΓΕΙΟ ΝΑΥΤΙΛΙΑΣ &amp; ΝΗΣΙΩΤΙΚΗΣ ΠΟΛΙΤΙΚΗΣ</w:t>
      </w:r>
    </w:p>
    <w:p>
      <w:pPr>
        <w:spacing w:before="240" w:after="240"/>
        <w:rPr>
          <w:lang w:val="el" w:eastAsia="el"/>
        </w:rPr>
      </w:pPr>
      <w:r>
        <w:rPr>
          <w:b/>
          <w:bCs/>
          <w:lang w:val="el" w:eastAsia="el"/>
        </w:rPr>
        <w:t>Γενική Γραμματεία Λιμένων, Λιμενικής Πολιτικής και Ναυτιλιακών Επενδύνσεων</w:t>
      </w:r>
    </w:p>
    <w:p>
      <w:pPr>
        <w:spacing w:before="240" w:after="240"/>
        <w:rPr>
          <w:lang w:val="el" w:eastAsia="el"/>
        </w:rPr>
      </w:pPr>
      <w:r>
        <w:rPr>
          <w:b/>
          <w:bCs/>
          <w:lang w:val="el" w:eastAsia="el"/>
        </w:rPr>
        <w:t>ΔΙΕΥΘΥΝΣΗ ΕΛΕΓΧΟΥ ΑΛΙΕΙΑΣ</w:t>
      </w:r>
    </w:p>
    <w:p>
      <w:pPr>
        <w:spacing w:before="240" w:after="240"/>
        <w:rPr>
          <w:lang w:val="el" w:eastAsia="el"/>
        </w:rPr>
      </w:pPr>
      <w:r>
        <w:rPr>
          <w:b/>
          <w:bCs/>
          <w:lang w:val="el" w:eastAsia="el"/>
        </w:rPr>
        <w:t>Ακτή Βασιλειάδη, Πύλες Ε1-Ε2, ΠΕΙΡΑΙΑΣ -185 10, Ε-mail:</w:t>
      </w:r>
      <w:hyperlink r:id="rId8" w:history="1">
        <w:r>
          <w:rPr>
            <w:rStyle w:val="Hyperlink"/>
            <w:b/>
            <w:bCs/>
            <w:color w:val="0000EE"/>
            <w:u w:color="0000EE"/>
            <w:lang w:val="el" w:eastAsia="el"/>
          </w:rPr>
          <w:t>dlp@yna.gov.gr</w:t>
        </w:r>
      </w:hyperlink>
    </w:p>
    <w:p>
      <w:pPr>
        <w:spacing w:before="240" w:after="240"/>
        <w:rPr>
          <w:lang w:val="el" w:eastAsia="el"/>
        </w:rPr>
      </w:pPr>
      <w:r>
        <w:rPr>
          <w:b/>
          <w:bCs/>
          <w:lang w:val="el" w:eastAsia="el"/>
        </w:rPr>
        <w:t xml:space="preserve">11) </w:t>
      </w:r>
      <w:r>
        <w:rPr>
          <w:b/>
          <w:bCs/>
          <w:lang w:val="el" w:eastAsia="el"/>
        </w:rPr>
        <w:t>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b/>
          <w:bCs/>
          <w:lang w:val="el" w:eastAsia="el"/>
        </w:rPr>
        <w:t xml:space="preserve">12) </w:t>
      </w:r>
      <w:r>
        <w:rPr>
          <w:b/>
          <w:bCs/>
          <w:lang w:val="el" w:eastAsia="el"/>
        </w:rPr>
        <w:t>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lang w:val="el" w:eastAsia="el"/>
        </w:rPr>
        <w:t xml:space="preserve">13) </w:t>
      </w:r>
      <w:r>
        <w:rPr>
          <w:b/>
          <w:bCs/>
          <w:lang w:val="el" w:eastAsia="el"/>
        </w:rPr>
        <w:t>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14) </w:t>
      </w:r>
      <w:r>
        <w:rPr>
          <w:b/>
          <w:bCs/>
          <w:lang w:val="el" w:eastAsia="el"/>
        </w:rPr>
        <w:t>ΠΑΝΕΛΛΗΝΙΑ ΕΝΩΣΗ ΠΛΟΙΚΤΗΤΩΝ ΠΑΡΑΚΤΙΩΝ ΕΠΑΓΓΕΛΜΑΤΙΚΩΝ ΑΛΙΕΥΤΙΚΩΝ ΣΚΑΦΩΝ E-mail:</w:t>
      </w:r>
      <w:hyperlink r:id="rId9" w:history="1">
        <w:r>
          <w:rPr>
            <w:rStyle w:val="Hyperlink"/>
            <w:b/>
            <w:bCs/>
            <w:color w:val="0000EE"/>
            <w:u w:color="0000EE"/>
            <w:lang w:val="el" w:eastAsia="el"/>
          </w:rPr>
          <w:t>panepes@gmail.com</w:t>
        </w:r>
      </w:hyperlink>
    </w:p>
    <w:p>
      <w:pPr>
        <w:spacing w:before="240" w:after="240"/>
        <w:rPr>
          <w:lang w:val="el" w:eastAsia="el"/>
        </w:rPr>
      </w:pPr>
      <w:r>
        <w:rPr>
          <w:b/>
          <w:bCs/>
          <w:lang w:val="el" w:eastAsia="el"/>
        </w:rPr>
        <w:t xml:space="preserve">15) </w:t>
      </w:r>
      <w:r>
        <w:rPr>
          <w:b/>
          <w:bCs/>
          <w:lang w:val="el" w:eastAsia="el"/>
        </w:rPr>
        <w:t>ΠΑΝΕΛΛΗΝΙΑ ΕΝΩΣΗ ΠΛΟΙΟΚΤΗΤΩΝ ΜΕΣΗΣ ΑΛΙΕΙΑΣ (Π.Ε.Π.Μ.Α.)</w:t>
      </w:r>
    </w:p>
    <w:p>
      <w:pPr>
        <w:spacing w:before="240" w:after="240"/>
        <w:rPr>
          <w:lang w:val="el" w:eastAsia="el"/>
        </w:rPr>
      </w:pPr>
      <w:r>
        <w:rPr>
          <w:b/>
          <w:bCs/>
          <w:lang w:val="el" w:eastAsia="el"/>
        </w:rPr>
        <w:t>Πολυτεχνείου 25 Ν. Μηχανιώνα – Θεσσαλονίκη</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pepma@ the.forhtnet.gr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Αυτοτελές Τμήμα Υποστήριξης της Γεν. Δ/νσης Φορολογικής Διοίκησης</w:t>
      </w:r>
    </w:p>
    <w:p>
      <w:pPr>
        <w:spacing w:before="240" w:after="240"/>
        <w:rPr>
          <w:lang w:val="el" w:eastAsia="el"/>
        </w:rPr>
      </w:pPr>
      <w:r>
        <w:rPr>
          <w:b/>
          <w:bCs/>
          <w:lang w:val="el" w:eastAsia="el"/>
        </w:rPr>
        <w:t xml:space="preserve">4. </w:t>
      </w:r>
      <w:r>
        <w:rPr>
          <w:b/>
          <w:bCs/>
          <w:lang w:val="el" w:eastAsia="el"/>
        </w:rPr>
        <w:t>Δ/νση Εφαρμογής Έμμεσης Φορολογίας</w:t>
      </w:r>
    </w:p>
    <w:p>
      <w:pPr>
        <w:spacing w:before="240" w:after="240"/>
        <w:rPr>
          <w:lang w:val="el" w:eastAsia="el"/>
        </w:rPr>
      </w:pPr>
      <w:r>
        <w:rPr>
          <w:b/>
          <w:bCs/>
          <w:lang w:val="el" w:eastAsia="el"/>
        </w:rPr>
        <w:t xml:space="preserve">5. </w:t>
      </w:r>
      <w:r>
        <w:rPr>
          <w:b/>
          <w:bCs/>
          <w:lang w:val="el" w:eastAsia="el"/>
        </w:rPr>
        <w:t>Δ/νση Εφαρμογής Άμεσης Φορολογίας</w:t>
      </w:r>
    </w:p>
    <w:p>
      <w:pPr>
        <w:spacing w:before="240" w:after="240"/>
        <w:rPr>
          <w:lang w:val="el" w:eastAsia="el"/>
        </w:rPr>
      </w:pPr>
      <w:r>
        <w:rPr>
          <w:b/>
          <w:bCs/>
          <w:lang w:val="el" w:eastAsia="el"/>
        </w:rPr>
        <w:t xml:space="preserve">6. </w:t>
      </w:r>
      <w:r>
        <w:rPr>
          <w:b/>
          <w:bCs/>
          <w:lang w:val="el" w:eastAsia="el"/>
        </w:rPr>
        <w:t>Δ/νση Ελέγχων – Τμήμα Ζ΄</w:t>
      </w:r>
    </w:p>
    <w:p>
      <w:pPr>
        <w:spacing w:before="240" w:after="240"/>
        <w:rPr>
          <w:lang w:val="el" w:eastAsia="el"/>
        </w:rPr>
      </w:pPr>
      <w:r>
        <w:rPr>
          <w:b/>
          <w:bCs/>
          <w:lang w:val="el" w:eastAsia="el"/>
        </w:rPr>
        <w:t xml:space="preserve">7. </w:t>
      </w:r>
      <w:r>
        <w:rPr>
          <w:b/>
          <w:bCs/>
          <w:lang w:val="el" w:eastAsia="el"/>
        </w:rPr>
        <w:t>Δ/νση Δασμολογικών Θεμάτων, Ειδικών Καθεστώτων και Απαλλαγών – Τμ. Γ΄</w:t>
      </w:r>
    </w:p>
    <w:p>
      <w:pPr>
        <w:spacing w:before="240" w:after="240"/>
        <w:rPr>
          <w:lang w:val="el" w:eastAsia="el"/>
        </w:rPr>
      </w:pPr>
      <w:r>
        <w:rPr>
          <w:b/>
          <w:bCs/>
          <w:lang w:val="el" w:eastAsia="el"/>
        </w:rPr>
        <w:t xml:space="preserve">8. </w:t>
      </w:r>
      <w:r>
        <w:rPr>
          <w:b/>
          <w:bCs/>
          <w:lang w:val="el" w:eastAsia="el"/>
        </w:rPr>
        <w:t>Δ/νση Τελωνειακών Διαδικασιών</w:t>
      </w:r>
    </w:p>
    <w:p>
      <w:pPr>
        <w:spacing w:before="240" w:after="240"/>
        <w:rPr>
          <w:lang w:val="el" w:eastAsia="el"/>
        </w:rPr>
      </w:pPr>
      <w:r>
        <w:rPr>
          <w:b/>
          <w:bCs/>
          <w:lang w:val="el" w:eastAsia="el"/>
        </w:rPr>
        <w:t xml:space="preserve">9. </w:t>
      </w:r>
      <w:r>
        <w:rPr>
          <w:b/>
          <w:bCs/>
          <w:lang w:val="el" w:eastAsia="el"/>
        </w:rPr>
        <w:t>Δ/νση ΕΦΚ &amp; ΦΠΑ – Τμήματα Α΄και Ε΄</w:t>
      </w:r>
    </w:p>
    <w:p>
      <w:pPr>
        <w:spacing w:before="240" w:after="240"/>
        <w:rPr>
          <w:lang w:val="el" w:eastAsia="el"/>
        </w:rPr>
      </w:pPr>
      <w:r>
        <w:rPr>
          <w:b/>
          <w:bCs/>
          <w:lang w:val="el" w:eastAsia="el"/>
        </w:rPr>
        <w:t xml:space="preserve">10. </w:t>
      </w:r>
      <w:r>
        <w:rPr>
          <w:b/>
          <w:bCs/>
          <w:lang w:val="el" w:eastAsia="el"/>
        </w:rPr>
        <w:t>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pma@the.forhtn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smin@aade.gr" TargetMode="External" /><Relationship Id="rId7" Type="http://schemas.openxmlformats.org/officeDocument/2006/relationships/hyperlink" Target="mailto:syg001@minagric.gr" TargetMode="External" /><Relationship Id="rId8" Type="http://schemas.openxmlformats.org/officeDocument/2006/relationships/hyperlink" Target="mailto:dlp@yna.gov.gr" TargetMode="External" /><Relationship Id="rId9" Type="http://schemas.openxmlformats.org/officeDocument/2006/relationships/hyperlink" Target="mailto:panepes@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