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410529</w:t>
      </w:r>
    </w:p>
    <w:p>
      <w:pPr>
        <w:pStyle w:val="PreambelText"/>
        <w:spacing w:before="240" w:after="240"/>
        <w:rPr>
          <w:lang w:val="el" w:eastAsia="el"/>
        </w:rPr>
      </w:pPr>
      <w:r>
        <w:rPr>
          <w:b/>
          <w:bCs/>
          <w:lang w:val="el" w:eastAsia="el"/>
        </w:rPr>
        <w:t>Όροι παροχής και ύψος οικονομικού βοηθήματος σε ωφελούμενους των δράσεων Εποπτευόμενων Διαμερισμάτων για ασυνόδευτους ανήλικους άνω των 16 ετών.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4375/2016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(L180/ 29-6-2013) διατάξεις για την εργασία δικαιούχων διεθνούς προστασίας και άλλες διατάξεις» (Α’ 51) και ιδίως την παρ. 3 του άρθρου 76 αυτού.</w:t>
      </w:r>
    </w:p>
    <w:p>
      <w:pPr>
        <w:pStyle w:val="PreambelText"/>
        <w:spacing w:before="240" w:after="240"/>
        <w:rPr>
          <w:lang w:val="el" w:eastAsia="el"/>
        </w:rPr>
      </w:pPr>
      <w:r>
        <w:rPr>
          <w:lang w:val="el" w:eastAsia="el"/>
        </w:rPr>
        <w:t>2. Το άρθρο 23 και η περ. ε) της παρ. 5 του άρθρου 24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3. Τον ν. 4636/2019 «Περί Διεθνούς Προστασίας και άλλες διατάξεις» (Α’ 169) και ιδίως τα άρθρα 32, 41, 60 και 114 αυτού.</w:t>
      </w:r>
    </w:p>
    <w:p>
      <w:pPr>
        <w:pStyle w:val="PreambelText"/>
        <w:spacing w:before="240" w:after="240"/>
        <w:rPr>
          <w:lang w:val="el" w:eastAsia="el"/>
        </w:rPr>
      </w:pPr>
      <w:r>
        <w:rPr>
          <w:lang w:val="el" w:eastAsia="el"/>
        </w:rPr>
        <w:t>4. Το άρθρο 24Α του ν. 4540/2018 «Προσαρμογή της ελληνικής νομοθεσίας προς τις διατάξεις της Οδηγίας 2013/33/ΕΕ του Ευρωπαϊκού Κοινοβουλίου και του Συμβουλίου της 26ης Ιουνίου 2013, σχετικά με τις απαιτήσεις για την υποδοχή των αιτούντων διεθνή προστασία (αναδιατύπωση L 180/96/29-6-2013) και άλλες διατάξεις - Τροποποίηση του ν. 4251/2014 (Α’ 80) για την προσαρμογή της ελληνικής νομοθεσίας στην Οδηγία 2014/66/ΕΕ της 15ης Μαΐου 2014 του Ευρωπαϊκού Κοινοβουλίου και του Συμβουλίου σχετικά με τις προϋποθέσεις εισόδου και διαμονής υπηκόων τρίτων χωρών στο πλαίσιο ενδοεταιρικής μετάθεσης Τροποποίηση διαδικασιών ασύλου και άλλες διατάξεις» (Α’ 91).</w:t>
      </w:r>
    </w:p>
    <w:p>
      <w:pPr>
        <w:pStyle w:val="PreambelText"/>
        <w:spacing w:before="240" w:after="240"/>
        <w:rPr>
          <w:lang w:val="el" w:eastAsia="el"/>
        </w:rPr>
      </w:pPr>
      <w:r>
        <w:rPr>
          <w:lang w:val="el" w:eastAsia="el"/>
        </w:rPr>
        <w:t>5. Τον ν. 4825/2021 «Αναμόρφωση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διατάξεις αρμοδιότητας Υπουργείου Μετανάστευσης και Ασύλου και Υπουργείου Προστασίας του Πολίτη και άλλες επείγουσες διατάξεις» (Α’ 157) και ιδίως τα άρθρα 19 και 72.</w:t>
      </w:r>
    </w:p>
    <w:p>
      <w:pPr>
        <w:pStyle w:val="PreambelText"/>
        <w:spacing w:before="240" w:after="240"/>
        <w:rPr>
          <w:lang w:val="el" w:eastAsia="el"/>
        </w:rPr>
      </w:pPr>
      <w:r>
        <w:rPr>
          <w:lang w:val="el" w:eastAsia="el"/>
        </w:rPr>
        <w:t>6.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7. Τους Κανονισμούς (ΕΕ) 513/2014, 514/2014, 515/ 2014 και 516/2014.</w:t>
      </w:r>
    </w:p>
    <w:p>
      <w:pPr>
        <w:pStyle w:val="PreambelText"/>
        <w:spacing w:before="240" w:after="240"/>
        <w:rPr>
          <w:lang w:val="el" w:eastAsia="el"/>
        </w:rPr>
      </w:pPr>
      <w:r>
        <w:rPr>
          <w:lang w:val="el" w:eastAsia="el"/>
        </w:rPr>
        <w:t>8. Τους εκτελεστικούς Κανονισμούς (ΕΕ) 799/2014, 800/2014, 801/2014, 802/2014, 1049/2014, 377/2015, 378/2015, 840/2015 και 1977/2015 και τους κατ’ εξουσιοδότηση Κανονισμούς (ΕΕ) 1042/2014, 1048/2014 και 1973/2015 για την εφαρμογή και συμπλήρωση των Κανονισμών (ΕΕ) 513/2014, 514/2014, 515/2014 και 516/2014.</w:t>
      </w:r>
    </w:p>
    <w:p>
      <w:pPr>
        <w:pStyle w:val="PreambelText"/>
        <w:spacing w:before="240" w:after="240"/>
        <w:rPr>
          <w:lang w:val="el" w:eastAsia="el"/>
        </w:rPr>
      </w:pPr>
      <w:r>
        <w:rPr>
          <w:lang w:val="el" w:eastAsia="el"/>
        </w:rPr>
        <w:t>9. Την υπ’αρ. C(2015) 5313 από 31.07.2015 απόφαση της Επιτροπής για την έγκριση του Εθνικού Προγράμματος της Ελλάδας για την ενίσχυση από το Ταμείο Ασύλου, Μετανάστευσης και Ένταξης για την περίοδο από το 2014 έως το 2020.</w:t>
      </w:r>
    </w:p>
    <w:p>
      <w:pPr>
        <w:pStyle w:val="PreambelText"/>
        <w:spacing w:before="240" w:after="240"/>
        <w:rPr>
          <w:lang w:val="el" w:eastAsia="el"/>
        </w:rPr>
      </w:pPr>
      <w:r>
        <w:rPr>
          <w:lang w:val="el" w:eastAsia="el"/>
        </w:rPr>
        <w:t>10. Το Πρωτόκολλο 38C που συμπληρώνει τον Οικονομικό Μηχανισμό του ΕΟΧ (2014-2021).</w:t>
      </w:r>
    </w:p>
    <w:p>
      <w:pPr>
        <w:pStyle w:val="PreambelText"/>
        <w:spacing w:before="240" w:after="240"/>
        <w:rPr>
          <w:lang w:val="el" w:eastAsia="el"/>
        </w:rPr>
      </w:pPr>
      <w:r>
        <w:rPr>
          <w:lang w:val="el" w:eastAsia="el"/>
        </w:rPr>
        <w:t>11. Τον Κανονισμό για την υλοποίηση της χρηματοδότησης του ΕΟΧ 2014-2021.</w:t>
      </w:r>
    </w:p>
    <w:p>
      <w:pPr>
        <w:pStyle w:val="PreambelText"/>
        <w:spacing w:before="240" w:after="240"/>
        <w:rPr>
          <w:lang w:val="el" w:eastAsia="el"/>
        </w:rPr>
      </w:pPr>
      <w:r>
        <w:rPr>
          <w:lang w:val="el" w:eastAsia="el"/>
        </w:rPr>
        <w:t>12. Το Μνημόνιο Κατανόησης της 31ης Οκτωβρίου 2017 μεταξύ των Δότριων Χωρών του ΕΟΧ και της Ελλάδας για την προγραμματική περίοδο 2014-2021.</w:t>
      </w:r>
    </w:p>
    <w:p>
      <w:pPr>
        <w:pStyle w:val="PreambelText"/>
        <w:spacing w:before="240" w:after="240"/>
        <w:rPr>
          <w:lang w:val="el" w:eastAsia="el"/>
        </w:rPr>
      </w:pPr>
      <w:r>
        <w:rPr>
          <w:lang w:val="el" w:eastAsia="el"/>
        </w:rPr>
        <w:t>13. Την υπό στοιχεία Δ11/οικ.60207/2717 απόφαση της Υφυπουργού Εργασίας και Κοινωνικών Υποθέσεων «Ημιαυτόνομη διαβίωση ασυνόδευτων ανηλίκων σε εποπτευόμενα διαμερίσματα» (Β’ 4924/2019) και τις διορθώσεις σφαλμάτων αυτής (Β’ 119/2020).</w:t>
      </w:r>
    </w:p>
    <w:p>
      <w:pPr>
        <w:pStyle w:val="PreambelText"/>
        <w:spacing w:before="240" w:after="240"/>
        <w:rPr>
          <w:lang w:val="el" w:eastAsia="el"/>
        </w:rPr>
      </w:pPr>
      <w:r>
        <w:rPr>
          <w:lang w:val="el" w:eastAsia="el"/>
        </w:rPr>
        <w:t>14. Την υπ’ αρ. 2711/2021 απόφαση των Υπουργών Ανάπτυξης και Επενδύσεων «Σύστημα Διαχείρισης και Ελέγχου των Εθνικών Προγραμμάτων των Ταμείων Ασύλου, Μετανάστευσης και Ένταξης (TAME/AMIF) και Εσωτερικής Ασφάλειας (TEA/ISF) για την προγραμματική περίοδο 2014-2020 και άλλες διατάξεις» (Β’ 5772)</w:t>
      </w:r>
    </w:p>
    <w:p>
      <w:pPr>
        <w:pStyle w:val="PreambelText"/>
        <w:spacing w:before="240" w:after="240"/>
        <w:rPr>
          <w:lang w:val="el" w:eastAsia="el"/>
        </w:rPr>
      </w:pPr>
      <w:r>
        <w:rPr>
          <w:lang w:val="el" w:eastAsia="el"/>
        </w:rPr>
        <w:t>15. Το π.δ. 106/2020 «Οργανισμός Υπουργείου Μετανάστευσης και Ασύλου» (Α’ 255).</w:t>
      </w:r>
    </w:p>
    <w:p>
      <w:pPr>
        <w:pStyle w:val="PreambelText"/>
        <w:spacing w:before="240" w:after="240"/>
        <w:rPr>
          <w:lang w:val="el" w:eastAsia="el"/>
        </w:rPr>
      </w:pPr>
      <w:r>
        <w:rPr>
          <w:lang w:val="el" w:eastAsia="el"/>
        </w:rPr>
        <w:t>16. Το π.δ. 6/2020 «Διορισμός Υπουργού και Αναπληρωτή Υπουργού» (Α’ 5).</w:t>
      </w:r>
    </w:p>
    <w:p>
      <w:pPr>
        <w:pStyle w:val="PreambelText"/>
        <w:spacing w:before="240" w:after="240"/>
        <w:rPr>
          <w:lang w:val="el" w:eastAsia="el"/>
        </w:rPr>
      </w:pPr>
      <w:r>
        <w:rPr>
          <w:lang w:val="el" w:eastAsia="el"/>
        </w:rPr>
        <w:t>17. Το π.δ. 147/2017 «Οργανισμός Υπουργών Οικονομίας και Ανάπτυξης» (Α’192).</w:t>
      </w:r>
    </w:p>
    <w:p>
      <w:pPr>
        <w:pStyle w:val="PreambelText"/>
        <w:spacing w:before="240" w:after="240"/>
        <w:rPr>
          <w:lang w:val="el" w:eastAsia="el"/>
        </w:rPr>
      </w:pPr>
      <w:r>
        <w:rPr>
          <w:lang w:val="el" w:eastAsia="el"/>
        </w:rPr>
        <w:t>18. Την υπ' αρ. 51875/07.05.2021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19.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υπ’ αρ. 46274/26.09.2014 κοινής υπουργικής απόφασης (Β’ 2753)» (Β’ 2857).</w:t>
      </w:r>
    </w:p>
    <w:p>
      <w:pPr>
        <w:pStyle w:val="PreambelText"/>
        <w:spacing w:before="240" w:after="240"/>
        <w:rPr>
          <w:lang w:val="el" w:eastAsia="el"/>
        </w:rPr>
      </w:pPr>
      <w:r>
        <w:rPr>
          <w:lang w:val="el" w:eastAsia="el"/>
        </w:rPr>
        <w:t>20. Την υπό στοιχεία ΥΣ 3575/15.10.2021 εισήγηση κατά την περ. ε' της παρ. 5 του άρθρου 24 του ν. 4270/2014 (Α’ 143) της Γενικής Διεύθυνσης Διοικητικών και Οικονομικών Υπηρεσιών του Υπουργείου Μετανάστευσης και Ασύλου, σύμφωνα με την οποία οι προτεινόμενες διατάξεις προκαλούν συνολική εκτιμώμενη πρόσθετη δαπάνη ύψους 375.950,00 ευρώ, η οποία θα καλυφθεί από τον προϋπολογισμό του προγράμματος Δημοσίων Επενδύσεων του Υπουργείου Μετανάστευσης και Ασύλου, ΣΑΕ 755/2,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pStyle w:val="StructureList1"/>
        <w:spacing w:before="120" w:after="0"/>
        <w:rPr>
          <w:lang w:val="el" w:eastAsia="el"/>
        </w:rPr>
      </w:pPr>
      <w:r>
        <w:rPr>
          <w:lang w:val="el" w:eastAsia="el"/>
        </w:rPr>
        <w:t>α)</w:t>
      </w:r>
      <w:r>
        <w:rPr>
          <w:lang w:val="en" w:eastAsia="en"/>
        </w:rPr>
        <w:tab/>
      </w:r>
      <w:r>
        <w:rPr>
          <w:lang w:val="el" w:eastAsia="el"/>
        </w:rPr>
        <w:t>«Ανήλικος» είναι ο πολίτης τρίτης χώρας ή ο ανιθαγενής ηλικίας κάτω των 18 ετών.</w:t>
      </w:r>
    </w:p>
    <w:p>
      <w:pPr>
        <w:pStyle w:val="StructureList1"/>
        <w:spacing w:before="120" w:after="0"/>
        <w:rPr>
          <w:lang w:val="el" w:eastAsia="el"/>
        </w:rPr>
      </w:pPr>
      <w:r>
        <w:rPr>
          <w:lang w:val="el" w:eastAsia="el"/>
        </w:rPr>
        <w:t>β)</w:t>
      </w:r>
      <w:r>
        <w:rPr>
          <w:lang w:val="en" w:eastAsia="en"/>
        </w:rPr>
        <w:tab/>
      </w:r>
      <w:r>
        <w:rPr>
          <w:lang w:val="el" w:eastAsia="el"/>
        </w:rPr>
        <w:t>«Ασυνόδευτος ανήλικος» είναι ο ανήλικος, κατά την έννοια της περ. ι) του άρθρου 2 του ν. 4636/2019 (Α’ 169).</w:t>
      </w:r>
    </w:p>
    <w:p>
      <w:pPr>
        <w:pStyle w:val="StructureList1"/>
        <w:spacing w:before="120" w:after="0"/>
        <w:rPr>
          <w:lang w:val="el" w:eastAsia="el"/>
        </w:rPr>
      </w:pPr>
      <w:r>
        <w:rPr>
          <w:lang w:val="el" w:eastAsia="el"/>
        </w:rPr>
        <w:t>γ)</w:t>
      </w:r>
      <w:r>
        <w:rPr>
          <w:lang w:val="en" w:eastAsia="en"/>
        </w:rPr>
        <w:tab/>
      </w:r>
      <w:r>
        <w:rPr>
          <w:lang w:val="el" w:eastAsia="el"/>
        </w:rPr>
        <w:t>«Εποπτευόμενο διαμέρισμα» είναι κάθε διαμέρισμα που χρησιμοποιείται για τη φιλοξενία ασυνόδευτων ανηλίκων που έχουν συμπληρώσει το δέκατο έκτο (16) έτος της ηλικίας τους σε πλαίσιο παροχής υπηρεσιών και φροντίδας που στοχεύει στη σταδιακή αυτονόμησή τους.</w:t>
      </w:r>
    </w:p>
    <w:p>
      <w:pPr>
        <w:pStyle w:val="StructureList1"/>
        <w:spacing w:before="120" w:after="0"/>
        <w:rPr>
          <w:lang w:val="el" w:eastAsia="el"/>
        </w:rPr>
      </w:pPr>
      <w:r>
        <w:rPr>
          <w:lang w:val="el" w:eastAsia="el"/>
        </w:rPr>
        <w:t>δ)</w:t>
      </w:r>
      <w:r>
        <w:rPr>
          <w:lang w:val="en" w:eastAsia="en"/>
        </w:rPr>
        <w:tab/>
      </w:r>
      <w:r>
        <w:rPr>
          <w:lang w:val="el" w:eastAsia="el"/>
        </w:rPr>
        <w:t>«Ημιαυτόνομη διαβίωση» είναι το πλαίσιο φιλοξενίας και φροντίδας ασυνόδευτων ανηλίκων ηλικίας 16 ετών και άνω σε εποπτευόμενα διαμερίσματα.</w:t>
      </w:r>
    </w:p>
    <w:p>
      <w:pPr>
        <w:pStyle w:val="StructureList1"/>
        <w:spacing w:before="120" w:after="0"/>
        <w:rPr>
          <w:lang w:val="el" w:eastAsia="el"/>
        </w:rPr>
      </w:pPr>
      <w:r>
        <w:rPr>
          <w:lang w:val="el" w:eastAsia="el"/>
        </w:rPr>
        <w:t>ε)</w:t>
      </w:r>
      <w:r>
        <w:rPr>
          <w:lang w:val="en" w:eastAsia="en"/>
        </w:rPr>
        <w:tab/>
      </w:r>
      <w:r>
        <w:rPr>
          <w:lang w:val="el" w:eastAsia="el"/>
        </w:rPr>
        <w:t>«Μονάδα εποπτευόμενων διαμερισμάτων» είναι ένα σύνολο τουλάχιστον τριών (3) και κατά μέγιστο πέντε (5) εποπτευόμενων διαμερισμάτων που λειτουργούν σε γεωγραφική εγγύτητα, από την ίδια «ομάδα υποστήριξης» του εκάστοτε φορέα λειτουργίας.</w:t>
      </w:r>
    </w:p>
    <w:p>
      <w:pPr>
        <w:pStyle w:val="StructureList1"/>
        <w:spacing w:before="120" w:after="0"/>
        <w:rPr>
          <w:lang w:val="el" w:eastAsia="el"/>
        </w:rPr>
      </w:pPr>
      <w:r>
        <w:rPr>
          <w:lang w:val="el" w:eastAsia="el"/>
        </w:rPr>
        <w:t>στ)</w:t>
      </w:r>
      <w:r>
        <w:rPr>
          <w:lang w:val="en" w:eastAsia="en"/>
        </w:rPr>
        <w:tab/>
      </w:r>
      <w:r>
        <w:rPr>
          <w:lang w:val="el" w:eastAsia="el"/>
        </w:rPr>
        <w:t>«Φορέας λειτουργίας» είναι ο φορέας ο οποίος αναλαμβάνει την οργάνωση και λειτουργία εποπτευόμενων διαμερισμάτων.</w:t>
      </w:r>
    </w:p>
    <w:p>
      <w:pPr>
        <w:pStyle w:val="StructureList1"/>
        <w:spacing w:before="120" w:after="0"/>
        <w:rPr>
          <w:lang w:val="el" w:eastAsia="el"/>
        </w:rPr>
      </w:pPr>
      <w:r>
        <w:rPr>
          <w:lang w:val="el" w:eastAsia="el"/>
        </w:rPr>
        <w:t>ζ)</w:t>
      </w:r>
      <w:r>
        <w:rPr>
          <w:lang w:val="en" w:eastAsia="en"/>
        </w:rPr>
        <w:tab/>
      </w:r>
      <w:r>
        <w:rPr>
          <w:lang w:val="el" w:eastAsia="el"/>
        </w:rPr>
        <w:t>«Οικονομικό βοήθημα» είναι το σταθερό χρηματικό ποσό που χορηγείται στους ωφελούμενους στα πλαίσια των παρεχόμενων υλικών συνθηκών υποδοχής συμπληρωματικά στη στέγαση.</w:t>
      </w:r>
    </w:p>
    <w:p>
      <w:pPr>
        <w:pStyle w:val="StructureList1"/>
        <w:spacing w:before="120" w:after="0"/>
        <w:rPr>
          <w:lang w:val="el" w:eastAsia="el"/>
        </w:rPr>
      </w:pPr>
      <w:r>
        <w:rPr>
          <w:lang w:val="el" w:eastAsia="el"/>
        </w:rPr>
        <w:t>η)</w:t>
      </w:r>
      <w:r>
        <w:rPr>
          <w:lang w:val="en" w:eastAsia="en"/>
        </w:rPr>
        <w:tab/>
      </w:r>
      <w:r>
        <w:rPr>
          <w:lang w:val="el" w:eastAsia="el"/>
        </w:rPr>
        <w:t>«Ωφελούμενοι του οικονομικού βοηθήματος» ή «ωφελούμενοι» είναι οι ασυνόδευτοι ανήλικοι που φιλοξενούνται σε εποπτευόμενα διαμερίσματα ημιαυτόνομης διαβίωσης, κατά την έννοια της περ. γ) του παρόντος άρθρου.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Προϋποθέσεις καταβολής</w:t>
      </w:r>
    </w:p>
    <w:p>
      <w:pPr>
        <w:spacing w:before="240" w:after="240"/>
        <w:rPr>
          <w:lang w:val="el" w:eastAsia="el"/>
        </w:rPr>
      </w:pPr>
      <w:r>
        <w:rPr>
          <w:lang w:val="el" w:eastAsia="el"/>
        </w:rPr>
        <w:t>Το οικονομικό βοήθημα παρέχεται από τους φορείς λειτουργίας εποπτευόμενων διαμερισμάτων σε ασυνόδευτους ανήλικους που έχουν τοποθετηθεί και έχει ολοκληρωθεί η εισαγωγή τους σε εποπτευόμενο διαμέρισμα, σύμφωνα με τα οριζόμενα στα άρθρα 5.9 και 9 του Παραρτήματος με τίτλο «Ελάχιστες Προδιαγραφές και Πρότυποι Κανόνες Λειτουργίας Εποπτευόμενων Διαμερισμάτων για Ασυνόδευτους Ανηλίκους άνω των 16 ετών» της υπό στοιχεία Δ11/οικ.60207/2717/20-12-2019 απόφασης της Υφυπουργού Εργασίας και Κοινωνικών Υποθέσεων (Β’ 4924, και Διορθώσεις Σφαλμάτων, Β’ 119/2020), εφεξής αναφερόμενο ως Παράρτημα Ελάχιστων Προδιαγραφών.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Σκοπός και ύψος οικονομικού βοηθήματος</w:t>
      </w:r>
    </w:p>
    <w:p>
      <w:pPr>
        <w:pStyle w:val="MainText"/>
        <w:spacing w:before="120" w:after="0"/>
        <w:rPr>
          <w:lang w:val="el" w:eastAsia="el"/>
        </w:rPr>
      </w:pPr>
      <w:r>
        <w:rPr>
          <w:b/>
          <w:bCs/>
          <w:lang w:val="el" w:eastAsia="el"/>
        </w:rPr>
        <w:t>1.</w:t>
      </w:r>
      <w:r>
        <w:rPr>
          <w:lang w:val="el" w:eastAsia="el"/>
        </w:rPr>
        <w:t xml:space="preserve"> Το οικονομικό βοήθημα αποσκοπεί στην κάλυψη των καθημερινών αναγκών διαβίωσης των ωφελούμενων, στο μέτρο που δεν καλύπτονται από τους φορείς υλοποίησης, σύμφωνα με τα οριζόμενα στο Παράρτημα Ελάχιστων Προδιαγραφών, όπως ενδεικτικά τις ανάγκες σίτισης, ένδυσης και υπόδησης, σχολικών ειδών, ατομικής υγιεινής, επικοινωνίας και μετακίνησης.</w:t>
      </w:r>
    </w:p>
    <w:p>
      <w:pPr>
        <w:pStyle w:val="MainText"/>
        <w:spacing w:before="120" w:after="0"/>
        <w:rPr>
          <w:lang w:val="el" w:eastAsia="el"/>
        </w:rPr>
      </w:pPr>
      <w:r>
        <w:rPr>
          <w:b/>
          <w:bCs/>
          <w:lang w:val="el" w:eastAsia="el"/>
        </w:rPr>
        <w:t>2.</w:t>
      </w:r>
      <w:r>
        <w:rPr>
          <w:lang w:val="el" w:eastAsia="el"/>
        </w:rPr>
        <w:t xml:space="preserve"> Το ύψος του οικονομικού βοηθήματος για επωφελούμενους των δράσεων Εποπτευόμενων Διαμερισμάτων, κατά την έννοια του στοιχείου γ’ του άρθρου 1 της παρούσης, ορίζεται σε:</w:t>
      </w:r>
    </w:p>
    <w:p>
      <w:pPr>
        <w:spacing w:before="240" w:after="240"/>
        <w:rPr>
          <w:lang w:val="el" w:eastAsia="el"/>
        </w:rPr>
      </w:pPr>
      <w:r>
        <w:rPr>
          <w:lang w:val="el" w:eastAsia="el"/>
        </w:rPr>
        <w:t>(α) πενήντα (50) ευρώ που παρέχονται εφάπαξ κατά την εισαγωγή του ανηλίκου στο Εποπτευόμενο Διαμέρισμα ως μέρος της διαδικασίας υποδοχής του νέου ωφελούμενου στο εποπτευόμενο διαμέρισμα,</w:t>
      </w:r>
    </w:p>
    <w:p>
      <w:pPr>
        <w:spacing w:before="240" w:after="240"/>
        <w:rPr>
          <w:lang w:val="el" w:eastAsia="el"/>
        </w:rPr>
      </w:pPr>
      <w:r>
        <w:rPr>
          <w:lang w:val="el" w:eastAsia="el"/>
        </w:rPr>
        <w:t>β. εκατόν πενήντα (150) ευρώ μηνιαίως, που παρέχονται σε δύο (2) ισόποσες δόσεις ύψους εβδομήντα πέντε (75) ευρώ έκαστη, την 1η και την 16η ημέρα κάθε ημερολογιακού μήνα.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παροχής και διακοπής</w:t>
      </w:r>
    </w:p>
    <w:p>
      <w:pPr>
        <w:pStyle w:val="MainText"/>
        <w:spacing w:before="120" w:after="0"/>
        <w:rPr>
          <w:lang w:val="el" w:eastAsia="el"/>
        </w:rPr>
      </w:pPr>
      <w:r>
        <w:rPr>
          <w:b/>
          <w:bCs/>
          <w:lang w:val="el" w:eastAsia="el"/>
        </w:rPr>
        <w:t>1.</w:t>
      </w:r>
      <w:r>
        <w:rPr>
          <w:lang w:val="el" w:eastAsia="el"/>
        </w:rPr>
        <w:t xml:space="preserve"> Το οικονομικό βοήθημα διακόπτεται μόνο με την ολοκλήρωση της παρεχόμενης φιλοξενίας, ήτοι με την αποχώρηση του ασυνόδευτου ανηλίκου από το πλαίσιο της Ημιαυτόνομης Διαβίωσης, σύμφωνα με τα οριζόμενα στο άρθρο 17 της υπό στοιχεία ΥΑ Δ11/οι. 60207/2717 (Β’ 4924/2019) και στο άρθρο 9.10 του Παραρτήματος Ελάχιστων Προδιαγραφών.</w:t>
      </w:r>
    </w:p>
    <w:p>
      <w:pPr>
        <w:pStyle w:val="MainText"/>
        <w:spacing w:before="120" w:after="0"/>
        <w:rPr>
          <w:lang w:val="el" w:eastAsia="el"/>
        </w:rPr>
      </w:pPr>
      <w:r>
        <w:rPr>
          <w:b/>
          <w:bCs/>
          <w:lang w:val="el" w:eastAsia="el"/>
        </w:rPr>
        <w:t>2.</w:t>
      </w:r>
      <w:r>
        <w:rPr>
          <w:lang w:val="el" w:eastAsia="el"/>
        </w:rPr>
        <w:t xml:space="preserve"> Το συνολικό μηνιαίο ύψος του οικονομικού βοηθήματος δεν δύναται να περιορίζεται ή να μειώνεται ως κύρωση ή ποινή σε βάρος των ωφελούμενων ή ως αποζημίωση σε περιπτώσεις πρόκλησης βλάβης, ζημιών ή καταστροφής στον υλικοτεχνικό εξοπλισμό του διαμερίσματος.</w:t>
      </w:r>
    </w:p>
    <w:p>
      <w:pPr>
        <w:pStyle w:val="MainText"/>
        <w:spacing w:before="120" w:after="0"/>
        <w:rPr>
          <w:lang w:val="el" w:eastAsia="el"/>
        </w:rPr>
      </w:pPr>
      <w:r>
        <w:rPr>
          <w:b/>
          <w:bCs/>
          <w:lang w:val="el" w:eastAsia="el"/>
        </w:rPr>
        <w:t>3.</w:t>
      </w:r>
      <w:r>
        <w:rPr>
          <w:lang w:val="el" w:eastAsia="el"/>
        </w:rPr>
        <w:t xml:space="preserve"> Η ενημέρωση για τις λεπτομέρειες καταβολής, παρακολούθησης και αξιολόγησης της χρήσης του οικονομικού βοηθήματος γίνεται σε γλώσσα που κατανοεί ο ωφελούμενος, ενώ έντυπο με τις σχετικές πληροφορίες να συμπεριλαμβάνεται στο φάκελο υποδοχής που εγχειρίζεται σε κάθε νέο φιλοξενούμενο των εποπτευόμενων διαμερισμάτων.</w:t>
      </w:r>
    </w:p>
    <w:p>
      <w:pPr>
        <w:pStyle w:val="MainText"/>
        <w:spacing w:before="120" w:after="0"/>
        <w:rPr>
          <w:lang w:val="el" w:eastAsia="el"/>
        </w:rPr>
      </w:pPr>
      <w:r>
        <w:rPr>
          <w:b/>
          <w:bCs/>
          <w:lang w:val="el" w:eastAsia="el"/>
        </w:rPr>
        <w:t>4.</w:t>
      </w:r>
      <w:r>
        <w:rPr>
          <w:lang w:val="el" w:eastAsia="el"/>
        </w:rPr>
        <w:t xml:space="preserve"> Οι λεπτομέρειες καταβολής, παρακολούθησης και αξιολόγησης της χρήσης του οικονομικού βοηθήματος ορίζονται στον Εσωτερικό Κανονισμό Λειτουργίας του φορέα λειτουργίας του εποπτευόμενου διαμερίσματος κατά την παρ. 9.6 του Παραρτήματος Ελάχιστων Προδιαγραφών.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24 Νοεμβρίου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Μετανάστευσης</w:t>
      </w:r>
    </w:p>
    <w:p>
      <w:pPr>
        <w:spacing w:before="240" w:after="240"/>
        <w:rPr>
          <w:lang w:val="el" w:eastAsia="el"/>
        </w:rPr>
      </w:pPr>
      <w:r>
        <w:rPr>
          <w:lang w:val="el" w:eastAsia="el"/>
        </w:rPr>
        <w:t>Ανάπτυξης και Επενδύσεων και Ασύλου</w:t>
      </w:r>
    </w:p>
    <w:p>
      <w:pPr>
        <w:spacing w:before="240" w:after="240"/>
        <w:rPr>
          <w:lang w:val="el" w:eastAsia="el"/>
        </w:rPr>
      </w:pPr>
      <w:r>
        <w:rPr>
          <w:b/>
          <w:bCs/>
          <w:lang w:val="el" w:eastAsia="el"/>
        </w:rPr>
        <w:t>ΙΩΑΝΝΗΣ ΤΣΑΚΙΡΗΣ ΠΑΝΑΓΙΩΤΗΣ ΜΗΤΑΡΑΚΗΣ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