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30/003/000/48</w:t>
      </w:r>
      <w:r>
        <w:rPr>
          <w:lang w:val="el" w:eastAsia="el"/>
        </w:rPr>
        <w:t xml:space="preserve">43 </w:t>
      </w:r>
    </w:p>
    <w:p>
      <w:pPr>
        <w:spacing w:before="240" w:after="240"/>
        <w:rPr>
          <w:lang w:val="el" w:eastAsia="el"/>
        </w:rPr>
      </w:pPr>
      <w:r>
        <w:rPr>
          <w:b/>
          <w:bCs/>
          <w:lang w:val="el" w:eastAsia="el"/>
        </w:rPr>
        <w:t>Απόσταξη σύκων και αποσύκων από μικρούς αποσταγματοποιούς (διήμερους) του Δήμου Δυτικής Λέσβου.</w:t>
      </w:r>
    </w:p>
    <w:p>
      <w:pPr>
        <w:spacing w:before="240" w:after="240"/>
        <w:rPr>
          <w:lang w:val="el" w:eastAsia="el"/>
        </w:rPr>
      </w:pPr>
      <w:r>
        <w:rPr>
          <w:lang w:val="el" w:eastAsia="el"/>
        </w:rPr>
        <w:t>Ο ΔΙΟΙΚΗΤΗΣ</w:t>
      </w:r>
    </w:p>
    <w:p>
      <w:pPr>
        <w:spacing w:before="240" w:after="240"/>
        <w:rPr>
          <w:lang w:val="el" w:eastAsia="el"/>
        </w:rPr>
      </w:pPr>
      <w:r>
        <w:rPr>
          <w:lang w:val="el" w:eastAsia="el"/>
        </w:rPr>
        <w:t>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E.2 του άρθρου 7 του ν. 2969/2001 «Αιθυλική αλκοόλη και αλκοολούχα προϊόντα» (Α’ 281),</w:t>
      </w:r>
    </w:p>
    <w:p>
      <w:pPr>
        <w:pStyle w:val="StructureList1"/>
        <w:spacing w:before="120" w:after="0"/>
        <w:rPr>
          <w:lang w:val="el" w:eastAsia="el"/>
        </w:rPr>
      </w:pPr>
      <w:r>
        <w:rPr>
          <w:lang w:val="el" w:eastAsia="el"/>
        </w:rPr>
        <w:t>β)</w:t>
      </w:r>
      <w:r>
        <w:rPr>
          <w:lang w:val="en" w:eastAsia="en"/>
        </w:rPr>
        <w:tab/>
      </w:r>
      <w:r>
        <w:rPr>
          <w:lang w:val="el" w:eastAsia="el"/>
        </w:rPr>
        <w:t>του Κεφαλαίου Α’ του Μέρους Πρώτου του ν. 4389/ 2016 «Επείγουσες διατάξεις για την εφαρμογή της συμφωνίας δημοσιονομικών στόχων και διαρθρωτικών μεταρρυθμίσεων και άλλες διατάξεις» (Α’94) και ειδικότερα της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της παρ. 1 του άρθρου 82 του ν. 2960/2001 «Εθνικός Τελωνειακός Κώδικας» (Α’ 265) και του Κανονισμού (ΕΕ) 2019/787 «Για τον ορισμό, την περιγραφή, την παρουσίαση και την επισήμανση των αλκοολούχων ποτών, τη χρήση των ονομασιών των αλκοολούχων ποτών στην παρουσίαση και επισήμανση άλλων τροφίμων, την προστασία των γεωγραφικών ενδείξεων για τα αλκοολούχα ποτά, τη χρήση της αιθυλικής αλκοόλης και των προϊόντων απόσταξης γεωργικής προέλευσης σε ποτά με αλκοόλη, και για την κατάργηση του Κανονισμού (ΕΚ) 110/2008» (L 130) και</w:t>
      </w:r>
    </w:p>
    <w:p>
      <w:pPr>
        <w:pStyle w:val="StructureList1"/>
        <w:spacing w:before="120" w:after="0"/>
        <w:rPr>
          <w:lang w:val="el" w:eastAsia="el"/>
        </w:rPr>
      </w:pPr>
      <w:r>
        <w:rPr>
          <w:lang w:val="el" w:eastAsia="el"/>
        </w:rPr>
        <w:t>δ)</w:t>
      </w:r>
      <w:r>
        <w:rPr>
          <w:lang w:val="en" w:eastAsia="en"/>
        </w:rPr>
        <w:tab/>
      </w:r>
      <w:r>
        <w:rPr>
          <w:lang w:val="el" w:eastAsia="el"/>
        </w:rPr>
        <w:t>της υπό στοιχεία Δ.ΟΡΓ.Α 1125859 ΕΞ 2020/ 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2. Την υπό στοιχεία Δ6Α 1015213 ΕΞ 2013/28-1-2013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372), σε συνδυασμό με τις διατάξεις της υποπαρ. α’ της παρ. 3 του άρθρου 41 του ν. 4389/2016.</w:t>
      </w:r>
    </w:p>
    <w:p>
      <w:pPr>
        <w:spacing w:before="240" w:after="240"/>
        <w:rPr>
          <w:lang w:val="el" w:eastAsia="el"/>
        </w:rPr>
      </w:pPr>
      <w:r>
        <w:rPr>
          <w:lang w:val="el" w:eastAsia="el"/>
        </w:rPr>
        <w:t>3. Τo υπ’ αρ. 30/064/056/845/29-9-2021 έγγραφο του Τμήματος Χημικών Υπηρεσιών Μυτιλήνης, με το οποίο διαβιβάσθηκε η από 10-9-2021 σχετική αίτηση των παραγωγών σύκων και απόσυκων των Δημοτικών Ενοτήτων Καλλονής, Ερεσού-Αντίσης και Πέτρας του Δήμου Δυτικής Λέσβου, με την οποία αιτούνται την άδεια για την απόσταξη των σύκων και απόσυκων παραγωγής τους.</w:t>
      </w:r>
    </w:p>
    <w:p>
      <w:pPr>
        <w:spacing w:before="240" w:after="240"/>
        <w:rPr>
          <w:lang w:val="el" w:eastAsia="el"/>
        </w:rPr>
      </w:pPr>
      <w:r>
        <w:rPr>
          <w:lang w:val="el" w:eastAsia="el"/>
        </w:rPr>
        <w:t>4. Τους λόγους σκοπιμότητας έκδοσης της παρούσας απόφασης, που σχετίζονται με την οικονομική ενίσχυση των συκοπαραγωγών των προαναφερθεισών Δημοτικών Ενοτήτων του Δήμου Δυτικής Λέσβου και το γεγονός ότι, σύμφωνα με το προαναφερθέν υπ’ αρ. 30/064/056/845/29-9-2021 έγγραφο του Τμήματος Χημικών Υπηρεσιών Μυτιλήνης της Χημικής Υπηρεσίας Αιγαίου, τα προς απόσταξη σύκα και απόσυκα των εν λόγω παραγωγών, κατόπιν δειγματοληπτικού ελέγχου από το εν λόγω Τμήμα, είναι κατάλληλα για τον σκοπό που προορίζονται.</w:t>
      </w:r>
    </w:p>
    <w:p>
      <w:pPr>
        <w:spacing w:before="240" w:after="240"/>
        <w:rPr>
          <w:lang w:val="el" w:eastAsia="el"/>
        </w:rPr>
      </w:pPr>
      <w:r>
        <w:rPr>
          <w:lang w:val="el" w:eastAsia="el"/>
        </w:rPr>
        <w:t>5.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 30-11-2017 (Υ.Ο.Δ.Δ. 689) του Συμβουλίου Διοίκησης της ΑΑΔΕ και υπό στοιχεία 5294 ΕΞ 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6. Την υπ’ αρ. 30/003/000/4802/10-12-2021 σχετική εισήγηση της Διεύθυνσης Αλκοόλης και Τροφίμων του Γενικού Χημείου του Κράτους (Γ.Χ.Κ.), για την έκδοση της παρούσας απόφασης.</w:t>
      </w:r>
    </w:p>
    <w:p>
      <w:pPr>
        <w:spacing w:before="240" w:after="240"/>
        <w:rPr>
          <w:lang w:val="el" w:eastAsia="el"/>
        </w:rPr>
      </w:pPr>
      <w:r>
        <w:rPr>
          <w:lang w:val="el" w:eastAsia="el"/>
        </w:rPr>
        <w:t>7.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spacing w:before="240" w:after="240"/>
        <w:rPr>
          <w:lang w:val="el" w:eastAsia="el"/>
        </w:rPr>
      </w:pPr>
      <w:r>
        <w:rPr>
          <w:lang w:val="el" w:eastAsia="el"/>
        </w:rPr>
        <w:t>I. Επιτρέπουμε την απόσταξη σύκων και αποσύκων από τους μικρούς αποσταγματοποιούς (διήμερους) των Δημοτικών Ενοτήτων Καλλονής, Ερεσού-Αντίσης και Πέτρας του Δήμου Δυτικής Λέσβου, για την περίοδο 2021-2022, επί καταβολή του προβλεπόμενου φόρου σύμφωνα με τις διατάξεις της παρ. 1 του άρθρου 82 του ν. 2960/2001 «Εθνικός Τελωνειακός Κώδικας» (Α’ 265) και υπό την προϋπόθεση της τήρησης και των λοιπών σχετικών διατάξεων του ν. 2969/2001.</w:t>
      </w:r>
    </w:p>
    <w:p>
      <w:pPr>
        <w:spacing w:before="240" w:after="240"/>
        <w:rPr>
          <w:lang w:val="el" w:eastAsia="el"/>
        </w:rPr>
      </w:pPr>
      <w:r>
        <w:rPr>
          <w:lang w:val="el" w:eastAsia="el"/>
        </w:rPr>
        <w:t>Οι χωρικά αρμόδιες Υπηρεσίες της Γενικής Διεύθυνσης Τελωνείων και Ε.Φ.Κ. και του Γ.Χ.Κ., να λάβουν όλα τα ενδεικνυόμενα μέτρα, κατά λόγο αρμοδιότητας, για τη διασφάλιση των συμφερόντων του Δημοσίου, ως και την τήρηση των διατάξεων του Κανονισμού (ΕΕ) 2019/787.</w:t>
      </w:r>
    </w:p>
    <w:p>
      <w:pPr>
        <w:spacing w:before="240" w:after="240"/>
        <w:rPr>
          <w:lang w:val="el" w:eastAsia="el"/>
        </w:rPr>
      </w:pPr>
      <w:r>
        <w:rPr>
          <w:lang w:val="el" w:eastAsia="el"/>
        </w:rPr>
        <w:t>II. Για τον προσδιορισμό του παραχθησόμενου «προϊόντος απόσταξης μικρών αποσταγματοποιών», να ληφθεί υπόψη το ενεχόμενο στα προς απόσταξη σύκα και απόσυκα σάκχαρο (εκφραζόμενο ως ιμβερτοσάκχαρο), όπως θα προσδιορισθεί από το Τμήμα Χημικών Υπηρεσιών Μυτιλήνης.</w:t>
      </w:r>
    </w:p>
    <w:p>
      <w:pPr>
        <w:spacing w:before="240" w:after="240"/>
        <w:rPr>
          <w:lang w:val="el" w:eastAsia="el"/>
        </w:rPr>
      </w:pPr>
      <w:r>
        <w:rPr>
          <w:lang w:val="el" w:eastAsia="el"/>
        </w:rPr>
        <w:t>III. Ως συντελεστής απόδοσης θα ληφθεί ο ισχύων, για τα σύκα και απόσυκα, βάσει του από 10 Απριλίου 1953 β.δ. «περί διατιμήσεως του Οινοπνεύματος» (Α’ 102) (σχετική η υπ’ αρ. 17/1953 εγκύκλιος του Γ.Χ.Κ.).</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Δεκεμβρίου 2021</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