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b/>
          <w:bCs/>
          <w:lang w:val="el" w:eastAsia="el"/>
        </w:rPr>
        <w:t>ΔΙΕΥΘΥΝΣΗ ΔΑΣΜΟΛΟΓΙΚΩΝ ΘΕΜΑΤΩΝ,</w:t>
      </w:r>
    </w:p>
    <w:p>
      <w:pPr>
        <w:pStyle w:val="PreambelText"/>
        <w:spacing w:before="240" w:after="240"/>
        <w:rPr>
          <w:lang w:val="el" w:eastAsia="el"/>
        </w:rPr>
      </w:pPr>
      <w:r>
        <w:rPr>
          <w:b/>
          <w:bCs/>
          <w:lang w:val="el" w:eastAsia="el"/>
        </w:rPr>
        <w:t>ΕΙΔΙΚΩΝ ΚΑΘΕΣΤΩΤΩΝ &amp; ΑΠΑΛΛΑΓΩΝ</w:t>
      </w:r>
    </w:p>
    <w:p>
      <w:pPr>
        <w:pStyle w:val="Heading1"/>
        <w:spacing w:before="240" w:after="240"/>
        <w:rPr>
          <w:lang w:val="el" w:eastAsia="el"/>
        </w:rPr>
      </w:pPr>
      <w:r>
        <w:rPr>
          <w:b/>
          <w:bCs/>
          <w:lang w:val="el" w:eastAsia="el"/>
        </w:rPr>
        <w:t xml:space="preserve">ΤΜΗΜΑ Γ΄ </w:t>
      </w:r>
    </w:p>
    <w:p>
      <w:pPr>
        <w:pStyle w:val="Heading1"/>
        <w:spacing w:before="240" w:after="240"/>
        <w:rPr>
          <w:lang w:val="el" w:eastAsia="el"/>
        </w:rPr>
      </w:pPr>
      <w:r>
        <w:rPr>
          <w:b/>
          <w:bCs/>
          <w:lang w:val="el" w:eastAsia="el"/>
        </w:rPr>
        <w:t>ΔΑΣΜΟΛΟΓΙΚΩΝ &amp;</w:t>
      </w:r>
    </w:p>
    <w:p>
      <w:pPr>
        <w:spacing w:before="240" w:after="240"/>
        <w:rPr>
          <w:lang w:val="el" w:eastAsia="el"/>
        </w:rPr>
      </w:pPr>
      <w:r>
        <w:rPr>
          <w:b/>
          <w:bCs/>
          <w:lang w:val="el" w:eastAsia="el"/>
        </w:rPr>
        <w:t>ΦΟΡΟΛΟΓΙΚΩΝ ΑΠΑΛΛΑΓΩΝ</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 Πληροφορίες 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Url</w:t>
      </w:r>
    </w:p>
    <w:p>
      <w:pPr>
        <w:spacing w:before="240" w:after="240"/>
        <w:rPr>
          <w:lang w:val="el" w:eastAsia="el"/>
        </w:rPr>
      </w:pPr>
      <w:r>
        <w:rPr>
          <w:b/>
          <w:bCs/>
          <w:lang w:val="el" w:eastAsia="el"/>
        </w:rPr>
        <w:t>Θέμα: «Τροποποίηση της αριθ. Τ.1940/41/14.4.2003 απόφασης του Υφυπουργού Οικονομίας και Οικονομικών «Τελωνειακές διαδικασίες εφοδιασμού πλοίων, αεροσκαφών, διπλωματικών αποστολών και λοιπών προορισμών με τροφοεφόδια, καπνικά, καύσιμα κ.λ.π.» (Β΄ 516)»</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δεύτερου εδαφίου της παραγράφου 6 του άρθρου 78, του πέμπτου εδαφίου του άρθρου 40 του Εθνικού Τελωνειακού Κώδικα (ν. 2960/2001, Α΄265),</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«Σύσταση της Ανεξάρτητης Αρχής Δημοσίων Εσόδων» του Μέρους Πρώτου ν. 4389/2016 (Α΄94) «Επείγουσες διατάξεις για την εφαρμογή της συμφωνίας δημοσιονομικών στόχων και διαρθρωτικών μεταρρυθμίσεων και άλλες διατάξεις» και ειδικότερα της περ. δ) της παραγράφου 2 του άρθρου 2, του άρθρου 7, της παραγράφου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b/>
          <w:bCs/>
          <w:lang w:val="el" w:eastAsia="el"/>
        </w:rPr>
        <w:t>της παρ. 2 του άρθρου 18, των άρθρων 40, 41 και 42, της περ. β) της παραγράφου 1 του άρθρου 78, καθώς και του άρθρου 142 και επ. του Εθνικού Τελωνειακού Κώδικα και του ν. 4256/2014 «Τουριστικά πλοία και άλλες διατάξεις» (Α΄92),</w:t>
      </w:r>
    </w:p>
    <w:p>
      <w:pPr>
        <w:pStyle w:val="StructureList1"/>
        <w:spacing w:before="120" w:after="0"/>
        <w:rPr>
          <w:lang w:val="el" w:eastAsia="el"/>
        </w:rPr>
      </w:pPr>
      <w:r>
        <w:rPr>
          <w:lang w:val="el" w:eastAsia="el"/>
        </w:rPr>
        <w:t>δ)</w:t>
      </w:r>
      <w:r>
        <w:rPr>
          <w:lang w:val="en" w:eastAsia="en"/>
        </w:rPr>
        <w:tab/>
      </w:r>
      <w:r>
        <w:rPr>
          <w:b/>
          <w:bCs/>
          <w:lang w:val="el" w:eastAsia="el"/>
        </w:rPr>
        <w:t>των άρθρων 25 και 27 του Κώδικα Φόρου Προστιθέμενης Αξίας (Φ.Π.Α.) (ν. 2859/2000 Α΄248),</w:t>
      </w:r>
    </w:p>
    <w:p>
      <w:pPr>
        <w:pStyle w:val="StructureList1"/>
        <w:spacing w:before="120" w:after="0"/>
        <w:rPr>
          <w:lang w:val="el" w:eastAsia="el"/>
        </w:rPr>
      </w:pPr>
      <w:r>
        <w:rPr>
          <w:lang w:val="el" w:eastAsia="el"/>
        </w:rPr>
        <w:t>ε)</w:t>
      </w:r>
      <w:r>
        <w:rPr>
          <w:lang w:val="en" w:eastAsia="en"/>
        </w:rPr>
        <w:tab/>
      </w:r>
      <w:r>
        <w:rPr>
          <w:b/>
          <w:bCs/>
          <w:lang w:val="el" w:eastAsia="el"/>
        </w:rPr>
        <w:t>του άρθρου 269 του Κανονισμού (ΕΕ) 952/2013 του Ευρωπαϊκού Κοινοβουλίου και του Συμβουλίου της 9ης Οκτωβρίου 2013 για τη θέσπιση του Ενωσιακού Τελωνειακού Κώδικα (L269),</w:t>
      </w:r>
    </w:p>
    <w:p>
      <w:pPr>
        <w:pStyle w:val="StructureList1"/>
        <w:spacing w:before="120" w:after="0"/>
        <w:rPr>
          <w:lang w:val="el" w:eastAsia="el"/>
        </w:rPr>
      </w:pPr>
      <w:r>
        <w:rPr>
          <w:lang w:val="el" w:eastAsia="el"/>
        </w:rPr>
        <w:t>στ)</w:t>
      </w:r>
      <w:r>
        <w:rPr>
          <w:lang w:val="en" w:eastAsia="en"/>
        </w:rPr>
        <w:tab/>
      </w:r>
      <w:r>
        <w:rPr>
          <w:b/>
          <w:bCs/>
          <w:lang w:val="el" w:eastAsia="el"/>
        </w:rPr>
        <w:t>του Εκτελεστικού Κανονισμού (ΕΕ) 2015/2447 της Επιτροπής της 24ης Νοεμβρίου 2015 για τη θέσπιση λεπτομερών κανόνων εφαρμογής ορισμένων διατάξεων του κανονισμού (ΕΕ) αριθ. 952/2013 του Ευρωπαϊκού Κοινοβουλίου και του Συμβουλίου για τη θέσπιση του Ενωσιακού Τελωνειακού Κώδικα (L343),</w:t>
      </w:r>
    </w:p>
    <w:p>
      <w:pPr>
        <w:pStyle w:val="StructureList1"/>
        <w:spacing w:before="120" w:after="0"/>
        <w:rPr>
          <w:lang w:val="el" w:eastAsia="el"/>
        </w:rPr>
      </w:pPr>
      <w:r>
        <w:rPr>
          <w:lang w:val="el" w:eastAsia="el"/>
        </w:rPr>
        <w:t>ζ)</w:t>
      </w:r>
      <w:r>
        <w:rPr>
          <w:lang w:val="en" w:eastAsia="en"/>
        </w:rPr>
        <w:tab/>
      </w:r>
      <w:r>
        <w:rPr>
          <w:b/>
          <w:bCs/>
          <w:lang w:val="el" w:eastAsia="el"/>
        </w:rPr>
        <w:t>του άρθρου 132 του Κανονισμού (ΕΚ) αριθ. 1186/2009 του Συμβουλίου της 16ης Νοεμβρίου 2009 για τη θέσπιση του κοινοτικού καθεστώτος τελωνειακών ατελειών (L324),</w:t>
      </w:r>
    </w:p>
    <w:p>
      <w:pPr>
        <w:pStyle w:val="StructureList1"/>
        <w:spacing w:before="120" w:after="0"/>
        <w:rPr>
          <w:lang w:val="el" w:eastAsia="el"/>
        </w:rPr>
      </w:pPr>
      <w:r>
        <w:rPr>
          <w:lang w:val="el" w:eastAsia="el"/>
        </w:rPr>
        <w:t>η)</w:t>
      </w:r>
      <w:r>
        <w:rPr>
          <w:lang w:val="en" w:eastAsia="en"/>
        </w:rPr>
        <w:tab/>
      </w:r>
      <w:r>
        <w:rPr>
          <w:b/>
          <w:bCs/>
          <w:lang w:val="el" w:eastAsia="el"/>
        </w:rPr>
        <w:t>της υπό στοιχεία Δ ΟΡΓ.Α 1125859 ΕΞ2020/23.10.2020 Απόφασης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lang w:val="el" w:eastAsia="el"/>
        </w:rPr>
        <w:t xml:space="preserve">2. </w:t>
      </w:r>
      <w:r>
        <w:rPr>
          <w:b/>
          <w:bCs/>
          <w:lang w:val="el" w:eastAsia="el"/>
        </w:rPr>
        <w:t>Την αριθ. Δ6Α 1015213 ΕΞ 2013/28-1-2013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 130 και Β΄ 372), σε συνδυασμό με τις διατάξεις της περ. α) της παρ. 3 του άρθρου 41 του ν. 4389/2016 (Α΄ 94).</w:t>
      </w:r>
    </w:p>
    <w:p>
      <w:pPr>
        <w:spacing w:before="240" w:after="240"/>
        <w:rPr>
          <w:lang w:val="el" w:eastAsia="el"/>
        </w:rPr>
      </w:pPr>
      <w:r>
        <w:rPr>
          <w:lang w:val="el" w:eastAsia="el"/>
        </w:rPr>
        <w:t xml:space="preserve">3. </w:t>
      </w:r>
      <w:r>
        <w:rPr>
          <w:b/>
          <w:bCs/>
          <w:lang w:val="el" w:eastAsia="el"/>
        </w:rPr>
        <w:t>Την υπ. αριθμ.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(Α΄ 94 ) και τις αποφάσεις αριθμ. 39/3/30-11-2017 (Υ.Ο.Δ.Δ. 689) του Συμβουλίου Διοίκησης της Α.Α.Δ.Ε. και αριθμ. 5294 ΕΞ 2020/17-1-2020 (Υ.Ο.Δ.Δ. 27) του Υπουργού Οικονομικών με θέμα «Ανανέωση της θητείας του Διοικητή Α.Α.Δ.Ε.».</w:t>
      </w:r>
    </w:p>
    <w:p>
      <w:pPr>
        <w:spacing w:before="240" w:after="240"/>
        <w:rPr>
          <w:lang w:val="el" w:eastAsia="el"/>
        </w:rPr>
      </w:pPr>
      <w:r>
        <w:rPr>
          <w:lang w:val="el" w:eastAsia="el"/>
        </w:rPr>
        <w:t xml:space="preserve">4. </w:t>
      </w:r>
      <w:r>
        <w:rPr>
          <w:b/>
          <w:bCs/>
          <w:lang w:val="el" w:eastAsia="el"/>
        </w:rPr>
        <w:t>Την ανάγκη τροποποίησης της αριθ. Τ. 1940/41/14.4.2003 απόφασης του Υφυπουργού Οικονομίας και Οικονομικών «Τελωνειακές διαδικασίες εφοδιασμού πλοίων, αεροσκαφών, διπλωματικών αποστολών και λοιπών προορισμών με τροφοεφόδια, καπνικά, καύσιμα κ.λπ.» (Β’ 516), προκειμένου να αντιμετωπιστεί η περίπτωση κατά την οποία, επαγγελματικό πλοίο παραλαμβάνει καύσιμα με απαλλαγή από τον Ειδικό Φόρο Κατανάλωσης (Ε.Φ.Κ.), σύμφωνα με τις απαλλακτικές διατάξεις του άρθρου 78 του ν.2960/2001 (Α’ 265) για την εκτέλεση σύμβασης ναύλωσης ή άλλης σύμβασης παροχής υπηρεσιών, η οποία ακολούθως ακυρώνεται.</w:t>
      </w:r>
    </w:p>
    <w:p>
      <w:pPr>
        <w:spacing w:before="240" w:after="240"/>
        <w:rPr>
          <w:lang w:val="el" w:eastAsia="el"/>
        </w:rPr>
      </w:pPr>
      <w:r>
        <w:rPr>
          <w:lang w:val="el" w:eastAsia="el"/>
        </w:rPr>
        <w:t xml:space="preserve">5.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Την τροποποίηση της αριθ. Τ.1940/41/14.4.2003 απόφασης του Υφυπουργού Οικονομίας και Οικονομικών «Τελωνειακές διαδικασίες εφοδιασμού πλοίων, αεροσκαφών, διπλωματικών αποστολών και λοιπών προορισμών με τροφοεφόδια, καπνικά, καύσιμα κ.λπ.» (Β’ 516), ως ακολούθως: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Προσθήκη άρθρου 8Α</w:t>
      </w:r>
    </w:p>
    <w:p>
      <w:pPr>
        <w:spacing w:before="240" w:after="240"/>
        <w:rPr>
          <w:lang w:val="el" w:eastAsia="el"/>
        </w:rPr>
      </w:pPr>
      <w:r>
        <w:rPr>
          <w:b/>
          <w:bCs/>
          <w:lang w:val="el" w:eastAsia="el"/>
        </w:rPr>
        <w:t>Μετά το άρθρο 8 «Ματαίωση εφοδιασμού» της αριθ. Τ.1940/41/14.4.2003 απόφασης του Υφυπουργού Οικονομίας και Οικονομικών «Τελωνειακές διαδικασίες εφοδιασμού πλοίων,</w:t>
      </w:r>
    </w:p>
    <w:p>
      <w:pPr>
        <w:spacing w:before="240" w:after="240"/>
        <w:rPr>
          <w:lang w:val="el" w:eastAsia="el"/>
        </w:rPr>
      </w:pPr>
      <w:r>
        <w:rPr>
          <w:b/>
          <w:bCs/>
          <w:lang w:val="el" w:eastAsia="el"/>
        </w:rPr>
        <w:t>αεροσκαφών, διπλωματικών αποστολών και λοιπών προορισμών με τροφοεφόδια, καπνικά, καύσιμα κ.λπ.» (Β΄ 516) προστίθεται άρθρο 8Α ως ακολούθως:</w:t>
      </w:r>
    </w:p>
    <w:p>
      <w:pPr>
        <w:spacing w:before="240" w:after="240"/>
        <w:rPr>
          <w:lang w:val="el" w:eastAsia="el"/>
        </w:rPr>
      </w:pPr>
      <w:r>
        <w:rPr>
          <w:b/>
          <w:bCs/>
          <w:lang w:val="el" w:eastAsia="el"/>
        </w:rPr>
        <w:t>«Άρθρο 8ΑΑκύρωση σύμβασης ναύλωσης</w:t>
      </w:r>
    </w:p>
    <w:p>
      <w:pPr>
        <w:spacing w:before="240" w:after="240"/>
        <w:rPr>
          <w:lang w:val="el" w:eastAsia="el"/>
        </w:rPr>
      </w:pPr>
      <w:r>
        <w:rPr>
          <w:lang w:val="el" w:eastAsia="el"/>
        </w:rPr>
        <w:t xml:space="preserve">1. </w:t>
      </w:r>
      <w:r>
        <w:rPr>
          <w:b/>
          <w:bCs/>
          <w:lang w:val="el" w:eastAsia="el"/>
        </w:rPr>
        <w:t>Σε περίπτωση που επαγγελματικό πλοίο παραλαμβάνει ποσότητα καυσίμων με απαλλαγή από τον αναλογούντα Ε.Φ.Κ., με σκοπό την εκτέλεση σύμβασης ναύλωσης ή άλλης σύμβασης παροχής υπηρεσιών, η οποία στη συνέχεια ακυρώνεται, δύναται να επιτραπεί η διατήρηση της παραληφθείσας ποσότητας στο πλοίο, μέχρι την υποβολή νέας σύμβασης ναύλωσης ή άλλης σύμβασης παροχής υπηρεσιών έναντι αμοιβής για χρονικό διάστημα τριών (3) μηνών από την υποβολή του τελωνειακού παραστατικού εφοδιασμού. Σε εξαιρετικές περιπτώσεις, δεόντως αιτιολογημένες και κατόπιν έγκρισης της αρμόδιας τελωνειακής αρχής εφοδιασμού, η προθεσμία των τριών (3) μηνών δύναται να παραταθεί άπαξ και για τρείς (3) επιπλέον μήνες από την παρέλευση του τριμήνου.</w:t>
      </w:r>
    </w:p>
    <w:p>
      <w:pPr>
        <w:spacing w:before="240" w:after="240"/>
        <w:rPr>
          <w:lang w:val="el" w:eastAsia="el"/>
        </w:rPr>
      </w:pPr>
      <w:r>
        <w:rPr>
          <w:lang w:val="el" w:eastAsia="el"/>
        </w:rPr>
        <w:t xml:space="preserve">2. </w:t>
      </w:r>
      <w:r>
        <w:rPr>
          <w:b/>
          <w:bCs/>
          <w:lang w:val="el" w:eastAsia="el"/>
        </w:rPr>
        <w:t>Για την ακύρωση της σύμβασης ναύλωσης ή άλλης σύμβασης παροχής υπηρεσιών έναντι αμοιβής, η πλοιοκτήτρια ή πετρελαϊκή εταιρεία ενημερώνει εγγράφως, άμεσα, την αρμόδια τελωνειακή αρχή εφοδιασμού και κατόπιν της γνωστοποίησης, η τελωνειακή αρχή εφοδιασμού προβαίνει στις ακόλουθες ενέργειες:</w:t>
      </w:r>
    </w:p>
    <w:p>
      <w:pPr>
        <w:spacing w:before="240" w:after="240"/>
        <w:rPr>
          <w:lang w:val="el" w:eastAsia="el"/>
        </w:rPr>
      </w:pPr>
      <w:r>
        <w:rPr>
          <w:b/>
          <w:bCs/>
          <w:lang w:val="el" w:eastAsia="el"/>
        </w:rPr>
        <w:t>α. Σε μέτρηση επί του πλοίου της παραληφθείσας ποσότητας καυσίμου και</w:t>
      </w:r>
    </w:p>
    <w:p>
      <w:pPr>
        <w:spacing w:before="240" w:after="240"/>
        <w:rPr>
          <w:lang w:val="el" w:eastAsia="el"/>
        </w:rPr>
      </w:pPr>
      <w:r>
        <w:rPr>
          <w:b/>
          <w:bCs/>
          <w:lang w:val="el" w:eastAsia="el"/>
        </w:rPr>
        <w:t>β. Σε επιμέτρηση της ποσότητας καυσίμου, κατά τον απόπλου του πλοίου, κατόπιν υποβολής στην αρμόδια τελωνειακή αρχή της νέας σύμβασης ναύλωσης ή άλλης σύμβασης παροχής υπηρεσιών έναντι αμοιβής.</w:t>
      </w:r>
    </w:p>
    <w:p>
      <w:pPr>
        <w:spacing w:before="240" w:after="240"/>
        <w:rPr>
          <w:lang w:val="el" w:eastAsia="el"/>
        </w:rPr>
      </w:pPr>
      <w:r>
        <w:rPr>
          <w:lang w:val="el" w:eastAsia="el"/>
        </w:rPr>
        <w:t xml:space="preserve">3. </w:t>
      </w:r>
      <w:r>
        <w:rPr>
          <w:b/>
          <w:bCs/>
          <w:lang w:val="el" w:eastAsia="el"/>
        </w:rPr>
        <w:t>Κατόπιν της έγγραφης ενημέρωσης για την ακύρωση της σύμβασης ναύλωσης ή άλλης σύμβασης παροχής υπηρεσιών έναντι αμοιβής και μετά τη μέτρηση της παραληφθείσας ποσότητας, σύμφωνα με τα ανωτέρω αναφερόμενα, η συμβαλλόμενη στη σύμβαση ναύλωσης ναυτιλιακή εταιρεία, καταθέτει στην αρμόδια τελωνειακή αρχή εφοδιασμού εγγύηση ισόποση με το ποσό του αναλογούντος Ε.Φ.Κ. επί της συνολικά μετρηθείσας ποσότητας καυσίμου, σύμφωνα με τα προβλεπόμενα στην παράγραφο 1 του άρθρου 24 της παρούσας απόφασης.</w:t>
      </w:r>
    </w:p>
    <w:p>
      <w:pPr>
        <w:spacing w:before="240" w:after="240"/>
        <w:rPr>
          <w:lang w:val="el" w:eastAsia="el"/>
        </w:rPr>
      </w:pPr>
      <w:r>
        <w:rPr>
          <w:lang w:val="el" w:eastAsia="el"/>
        </w:rPr>
        <w:t xml:space="preserve">4. </w:t>
      </w:r>
      <w:r>
        <w:rPr>
          <w:b/>
          <w:bCs/>
          <w:lang w:val="el" w:eastAsia="el"/>
        </w:rPr>
        <w:t>Σε περίπτωση που κατά τη διενεργούμενη επιμέτρηση του καυσίμου κατά τον απόπλου διαπιστωθούν διαφορές στην αρχικώς και τελικώς μετρηθείσα ποσότητα καυσίμου, τότε η συσταθείσα εγγύηση καταπίπτει υπέρ του Δημοσίου, ενώ σε περίπτωση που δεν διαπιστωθούν διαφορές στις ανωτέρω ποσότητες καυσίμου, η συσταθείσα εγγύηση λύεται.</w:t>
      </w:r>
    </w:p>
    <w:p>
      <w:pPr>
        <w:spacing w:before="240" w:after="240"/>
        <w:rPr>
          <w:lang w:val="el" w:eastAsia="el"/>
        </w:rPr>
      </w:pPr>
      <w:r>
        <w:rPr>
          <w:lang w:val="el" w:eastAsia="el"/>
        </w:rPr>
        <w:t xml:space="preserve">5. </w:t>
      </w:r>
      <w:r>
        <w:rPr>
          <w:b/>
          <w:bCs/>
          <w:lang w:val="el" w:eastAsia="el"/>
        </w:rPr>
        <w:t>Σε περίπτωση που παρέλθει το χρονικό διάστημα των τριών (3) μηνών από την υποβολή του τελωνειακού παραστατικού εφοδιασμού του πλοίου και δεν υποβληθεί στην αρμόδια τελωνειακή αρχή νέα σύμβαση ναύλωσης ή άλλη σύμβαση παροχής υπηρεσιών έναντι αμοιβής από την πλοιοκτήτρια, η συσταθείσα εγγύηση καταπίπτει υπέρ του Δημοσίου».</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w:t>
      </w:r>
      <w:r>
        <w:rPr>
          <w:b/>
          <w:bCs/>
          <w:lang w:val="el" w:eastAsia="el"/>
        </w:rPr>
        <w:t>Η ισχύς της παρούσας απόφασης αρχίζει από την ημερομηνία δημοσίευσής της στην Εφημερίδα της Κυβερνήσεως.</w:t>
      </w:r>
    </w:p>
    <w:p>
      <w:pPr>
        <w:spacing w:before="240" w:after="240"/>
        <w:rPr>
          <w:lang w:val="el" w:eastAsia="el"/>
        </w:rPr>
      </w:pPr>
      <w:r>
        <w:rPr>
          <w:lang w:val="el" w:eastAsia="el"/>
        </w:rPr>
        <w:t xml:space="preserve">2. </w:t>
      </w: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 ΔΗΜΟΣΙΩΝΕΣΟΔΩΝ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lang w:val="el" w:eastAsia="el"/>
        </w:rPr>
        <w:t xml:space="preserve">1) </w:t>
      </w:r>
      <w:r>
        <w:rPr>
          <w:b/>
          <w:bCs/>
          <w:lang w:val="el" w:eastAsia="el"/>
        </w:rPr>
        <w:t>Εθνικό Τυπογραφείο (Για δημοσίευση της παρούσας στην Εφημερίδα της Κυβερνήσεως)</w:t>
      </w:r>
    </w:p>
    <w:p>
      <w:pPr>
        <w:spacing w:before="240" w:after="240"/>
        <w:rPr>
          <w:lang w:val="el" w:eastAsia="el"/>
        </w:rPr>
      </w:pPr>
      <w:r>
        <w:rPr>
          <w:lang w:val="el" w:eastAsia="el"/>
        </w:rPr>
        <w:t xml:space="preserve">2) </w:t>
      </w:r>
      <w:r>
        <w:rPr>
          <w:b/>
          <w:bCs/>
          <w:lang w:val="el" w:eastAsia="el"/>
        </w:rPr>
        <w:t>ΤΕΛΩΝΕΙΑΚΕΣ ΠΕΡΙΦΕΡΕΙΕΣ (για ενημέρωση των τελωνείων της αρμοδιότητάς τους)</w:t>
      </w:r>
    </w:p>
    <w:p>
      <w:pPr>
        <w:spacing w:before="240" w:after="240"/>
        <w:rPr>
          <w:lang w:val="el" w:eastAsia="el"/>
        </w:rPr>
      </w:pPr>
      <w:r>
        <w:rPr>
          <w:lang w:val="el" w:eastAsia="el"/>
        </w:rPr>
        <w:t xml:space="preserve">3) </w:t>
      </w:r>
      <w:r>
        <w:rPr>
          <w:b/>
          <w:bCs/>
          <w:lang w:val="el" w:eastAsia="el"/>
        </w:rPr>
        <w:t>ΟΛΕΣ ΟΙ ΤΕΛΩΝΕΙΑΚΕΣ ΑΡΧΕΣ</w:t>
      </w:r>
    </w:p>
    <w:p>
      <w:pPr>
        <w:spacing w:before="240" w:after="240"/>
        <w:rPr>
          <w:lang w:val="el" w:eastAsia="el"/>
        </w:rPr>
      </w:pPr>
      <w:r>
        <w:rPr>
          <w:lang w:val="el" w:eastAsia="el"/>
        </w:rPr>
        <w:t xml:space="preserve">4) </w:t>
      </w:r>
      <w:r>
        <w:rPr>
          <w:b/>
          <w:bCs/>
          <w:lang w:val="el" w:eastAsia="el"/>
        </w:rPr>
        <w:t>Δ/νση Στρατηγικής Τεχνολογιών Πληροφορικής (ΔΙ.Σ.ΤΕ.ΠΛ.) της ΓΔ.ΗΛΕ.Δ. για ενημέρωση της «Ηλεκτρονικής Βιβλιοθήκης» e-mail:</w:t>
      </w:r>
      <w:hyperlink r:id="rId4" w:history="1">
        <w:r>
          <w:rPr>
            <w:rStyle w:val="Hyperlink"/>
            <w:b/>
            <w:bCs/>
            <w:color w:val="0000EE"/>
            <w:u w:color="0000EE"/>
            <w:lang w:val="el" w:eastAsia="el"/>
          </w:rPr>
          <w:t>siteasmin @aade.gr</w:t>
        </w:r>
      </w:hyperlink>
    </w:p>
    <w:p>
      <w:pPr>
        <w:spacing w:before="240" w:after="240"/>
        <w:rPr>
          <w:lang w:val="el" w:eastAsia="el"/>
        </w:rPr>
      </w:pPr>
      <w:r>
        <w:rPr>
          <w:b/>
          <w:bCs/>
          <w:lang w:val="el" w:eastAsia="el"/>
        </w:rPr>
        <w:t>Β) ΑΠΟΔΕΚΤΕΣ ΓΙΑ ΚΟΙΝΟΠΟΙΗΣΗ:</w:t>
      </w:r>
    </w:p>
    <w:p>
      <w:pPr>
        <w:spacing w:before="240" w:after="240"/>
        <w:rPr>
          <w:lang w:val="el" w:eastAsia="el"/>
        </w:rPr>
      </w:pPr>
      <w:r>
        <w:rPr>
          <w:b/>
          <w:bCs/>
          <w:lang w:val="el" w:eastAsia="el"/>
        </w:rPr>
        <w:t xml:space="preserve">1) </w:t>
      </w:r>
      <w:r>
        <w:rPr>
          <w:b/>
          <w:bCs/>
          <w:lang w:val="el" w:eastAsia="el"/>
        </w:rPr>
        <w:t>Γραφείο Υπουργού Οικονομικών</w:t>
      </w:r>
    </w:p>
    <w:p>
      <w:pPr>
        <w:spacing w:before="240" w:after="240"/>
        <w:rPr>
          <w:lang w:val="el" w:eastAsia="el"/>
        </w:rPr>
      </w:pPr>
      <w:r>
        <w:rPr>
          <w:b/>
          <w:bCs/>
          <w:lang w:val="el" w:eastAsia="el"/>
        </w:rPr>
        <w:t xml:space="preserve">2) </w:t>
      </w:r>
      <w:r>
        <w:rPr>
          <w:b/>
          <w:bCs/>
          <w:lang w:val="el" w:eastAsia="el"/>
        </w:rPr>
        <w:t>Γραφείο Υφυπουργού Οικονομικών</w:t>
      </w:r>
    </w:p>
    <w:p>
      <w:pPr>
        <w:spacing w:before="240" w:after="240"/>
        <w:rPr>
          <w:lang w:val="el" w:eastAsia="el"/>
        </w:rPr>
      </w:pPr>
      <w:r>
        <w:rPr>
          <w:b/>
          <w:bCs/>
          <w:lang w:val="el" w:eastAsia="el"/>
        </w:rPr>
        <w:t xml:space="preserve">3) </w:t>
      </w:r>
      <w:r>
        <w:rPr>
          <w:b/>
          <w:bCs/>
          <w:lang w:val="el" w:eastAsia="el"/>
        </w:rPr>
        <w:t>Αυτοτελές Τμήμα Συντονισμού Μεταρρυθμιστικών Δράσεων και Επικοινωνίας της ΑΑΔΕ</w:t>
      </w:r>
    </w:p>
    <w:p>
      <w:pPr>
        <w:spacing w:before="240" w:after="240"/>
        <w:rPr>
          <w:lang w:val="el" w:eastAsia="el"/>
        </w:rPr>
      </w:pPr>
      <w:r>
        <w:rPr>
          <w:b/>
          <w:bCs/>
          <w:lang w:val="el" w:eastAsia="el"/>
        </w:rPr>
        <w:t xml:space="preserve">4) </w:t>
      </w:r>
      <w:r>
        <w:rPr>
          <w:b/>
          <w:bCs/>
          <w:lang w:val="el" w:eastAsia="el"/>
        </w:rPr>
        <w:t>Διεύθυνση Νομικής Υποστήριξης της ΑΑΔΕ</w:t>
      </w:r>
    </w:p>
    <w:p>
      <w:pPr>
        <w:spacing w:before="240" w:after="240"/>
        <w:rPr>
          <w:lang w:val="el" w:eastAsia="el"/>
        </w:rPr>
      </w:pPr>
      <w:r>
        <w:rPr>
          <w:b/>
          <w:bCs/>
          <w:lang w:val="el" w:eastAsia="el"/>
        </w:rPr>
        <w:t xml:space="preserve">5) </w:t>
      </w:r>
      <w:r>
        <w:rPr>
          <w:b/>
          <w:bCs/>
          <w:lang w:val="el" w:eastAsia="el"/>
        </w:rPr>
        <w:t>Γενική Διεύθυνση Ανθρώπινου Δυναμικού και Οργάνωσης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Ανθρώπινου Δυναμικού</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Οργάνωσης</w:t>
      </w:r>
    </w:p>
    <w:p>
      <w:pPr>
        <w:spacing w:before="240" w:after="240"/>
        <w:rPr>
          <w:lang w:val="el" w:eastAsia="el"/>
        </w:rPr>
      </w:pPr>
      <w:r>
        <w:rPr>
          <w:b/>
          <w:bCs/>
          <w:lang w:val="el" w:eastAsia="el"/>
        </w:rPr>
        <w:t xml:space="preserve">6) </w:t>
      </w:r>
      <w:r>
        <w:rPr>
          <w:b/>
          <w:bCs/>
          <w:lang w:val="el" w:eastAsia="el"/>
        </w:rPr>
        <w:t>Γενική Δ/νση Ηλεκτρονικής Διακυβέρνησης (ΓΔΗΛΕΔ)</w:t>
      </w:r>
    </w:p>
    <w:p>
      <w:pPr>
        <w:spacing w:before="240" w:after="240"/>
        <w:rPr>
          <w:lang w:val="el" w:eastAsia="el"/>
        </w:rPr>
      </w:pPr>
      <w:r>
        <w:rPr>
          <w:b/>
          <w:bCs/>
          <w:lang w:val="el" w:eastAsia="el"/>
        </w:rPr>
        <w:t xml:space="preserve">7) </w:t>
      </w:r>
      <w:r>
        <w:rPr>
          <w:b/>
          <w:bCs/>
          <w:lang w:val="el" w:eastAsia="el"/>
        </w:rPr>
        <w:t>Διεύθυνση Ανάπτυξης Τελωνειακών, Ελεγκτικών και Επιχειρησιακών Εφαρμογών (Δ.Α.Τ.Ε.), Υποδ/νση Τελωνειακών Εφαρμογών</w:t>
      </w:r>
    </w:p>
    <w:p>
      <w:pPr>
        <w:spacing w:before="240" w:after="240"/>
        <w:rPr>
          <w:lang w:val="el" w:eastAsia="el"/>
        </w:rPr>
      </w:pPr>
      <w:r>
        <w:rPr>
          <w:b/>
          <w:bCs/>
          <w:lang w:val="el" w:eastAsia="el"/>
        </w:rPr>
        <w:t xml:space="preserve">8) </w:t>
      </w:r>
      <w:r>
        <w:rPr>
          <w:b/>
          <w:bCs/>
          <w:lang w:val="el" w:eastAsia="el"/>
        </w:rPr>
        <w:t>ΔΙΕΠΙΔΙ-Υποδ/νση Β΄ - Τμήμα Η΄</w:t>
      </w:r>
    </w:p>
    <w:p>
      <w:pPr>
        <w:spacing w:before="240" w:after="240"/>
        <w:rPr>
          <w:lang w:val="el" w:eastAsia="el"/>
        </w:rPr>
      </w:pPr>
      <w:r>
        <w:rPr>
          <w:b/>
          <w:bCs/>
          <w:lang w:val="el" w:eastAsia="el"/>
        </w:rPr>
        <w:t xml:space="preserve">9) </w:t>
      </w:r>
      <w:r>
        <w:rPr>
          <w:b/>
          <w:bCs/>
          <w:lang w:val="el" w:eastAsia="el"/>
        </w:rPr>
        <w:t>YΠΟΥΡΓΕΙΟ ΑΓΡΟΤΙΚΗΣ ΑΝΑΠΤΥΞΗΣ ΚΑΙ ΤΡΟΦΙΜΩΝ</w:t>
      </w:r>
    </w:p>
    <w:p>
      <w:pPr>
        <w:pStyle w:val="StructureList1"/>
        <w:spacing w:before="120" w:after="0"/>
        <w:rPr>
          <w:lang w:val="el" w:eastAsia="el"/>
        </w:rPr>
      </w:pPr>
      <w:r>
        <w:rPr>
          <w:b/>
          <w:bCs/>
          <w:lang w:val="el" w:eastAsia="el"/>
        </w:rPr>
        <w:t>α)</w:t>
      </w:r>
      <w:r>
        <w:rPr>
          <w:b/>
          <w:bCs/>
          <w:lang w:val="en" w:eastAsia="en"/>
        </w:rPr>
        <w:tab/>
      </w:r>
      <w:r>
        <w:rPr>
          <w:b/>
          <w:bCs/>
          <w:lang w:val="el" w:eastAsia="el"/>
        </w:rPr>
        <w:t>ΓΕΝΙΚΗ ΔΙΕΥΘΥΝΣΗ ΑΛΙΕΙΑΣ Δ/ΝΣΗ ΑΛΙΕΥΤΙΚΗΣ ΠΟΛΙΤΙΚΗΣ ΚΑΙ ΑΛΙΕΥΤΙΚΩΝ ΠΟΡΩΝ Λεωφ.Συγγρού 150, 176 71 ΚΑΛΛΙΘΕΑ, E-mail:</w:t>
      </w:r>
      <w:hyperlink r:id="rId5" w:history="1">
        <w:r>
          <w:rPr>
            <w:rStyle w:val="Hyperlink"/>
            <w:b/>
            <w:bCs/>
            <w:color w:val="0000EE"/>
            <w:u w:color="0000EE"/>
            <w:lang w:val="el" w:eastAsia="el"/>
          </w:rPr>
          <w:t>syg001@minagric.gr</w:t>
        </w:r>
        <w:r>
          <w:rPr>
            <w:rStyle w:val="Hyperlink"/>
            <w:b/>
            <w:bCs/>
            <w:color w:val="0000EE"/>
            <w:u w:color="0000EE"/>
            <w:lang w:val="el" w:eastAsia="el"/>
          </w:rPr>
          <w:t>;</w:t>
        </w:r>
      </w:hyperlink>
    </w:p>
    <w:p>
      <w:pPr>
        <w:spacing w:before="240" w:after="240"/>
        <w:rPr>
          <w:lang w:val="el" w:eastAsia="el"/>
        </w:rPr>
      </w:pPr>
      <w:r>
        <w:rPr>
          <w:b/>
          <w:bCs/>
          <w:lang w:val="el" w:eastAsia="el"/>
        </w:rPr>
        <w:t xml:space="preserve">10) </w:t>
      </w:r>
      <w:r>
        <w:rPr>
          <w:b/>
          <w:bCs/>
          <w:lang w:val="el" w:eastAsia="el"/>
        </w:rPr>
        <w:t>ΥΠΟΥΡΓΕΙΟ ΝΑΥΤΙΛΙΑΣ &amp; ΝΗΣΙΩΤΙΚΗΣ ΠΟΛΙΤΙΚΗΣ</w:t>
      </w:r>
    </w:p>
    <w:p>
      <w:pPr>
        <w:spacing w:before="240" w:after="240"/>
        <w:rPr>
          <w:lang w:val="el" w:eastAsia="el"/>
        </w:rPr>
      </w:pPr>
      <w:r>
        <w:rPr>
          <w:b/>
          <w:bCs/>
          <w:lang w:val="el" w:eastAsia="el"/>
        </w:rPr>
        <w:t>Γενική Γραμματεία Λιμένων, Λιμενικής Πολιτικής και Ναυτιλιακών Επενδύνσεων</w:t>
      </w:r>
    </w:p>
    <w:p>
      <w:pPr>
        <w:spacing w:before="240" w:after="240"/>
        <w:rPr>
          <w:lang w:val="el" w:eastAsia="el"/>
        </w:rPr>
      </w:pPr>
      <w:r>
        <w:rPr>
          <w:b/>
          <w:bCs/>
          <w:lang w:val="el" w:eastAsia="el"/>
        </w:rPr>
        <w:t>ΔΙΕΥΘΥΝΣΗ ΕΛΕΓΧΟΥ ΑΛΙΕΙΑΣ</w:t>
      </w:r>
    </w:p>
    <w:p>
      <w:pPr>
        <w:spacing w:before="240" w:after="240"/>
        <w:rPr>
          <w:lang w:val="el" w:eastAsia="el"/>
        </w:rPr>
      </w:pPr>
      <w:r>
        <w:rPr>
          <w:b/>
          <w:bCs/>
          <w:lang w:val="el" w:eastAsia="el"/>
        </w:rPr>
        <w:t>Ακτή Βασιλειάδη, Πύλες Ε1-Ε2, ΠΕΙΡΑΙΑΣ -185 10, Ε-mail:</w:t>
      </w:r>
      <w:hyperlink r:id="rId6" w:history="1">
        <w:r>
          <w:rPr>
            <w:rStyle w:val="Hyperlink"/>
            <w:b/>
            <w:bCs/>
            <w:color w:val="0000EE"/>
            <w:u w:color="0000EE"/>
            <w:lang w:val="el" w:eastAsia="el"/>
          </w:rPr>
          <w:t>dlp@yna.gov.gr</w:t>
        </w:r>
      </w:hyperlink>
    </w:p>
    <w:p>
      <w:pPr>
        <w:spacing w:before="240" w:after="240"/>
        <w:rPr>
          <w:lang w:val="el" w:eastAsia="el"/>
        </w:rPr>
      </w:pPr>
      <w:r>
        <w:rPr>
          <w:b/>
          <w:bCs/>
          <w:lang w:val="el" w:eastAsia="el"/>
        </w:rPr>
        <w:t xml:space="preserve">11) </w:t>
      </w:r>
      <w:r>
        <w:rPr>
          <w:b/>
          <w:bCs/>
          <w:lang w:val="el" w:eastAsia="el"/>
        </w:rPr>
        <w:t>Ομοσπονδία Εκτελωνιστών Ελλάδας(Με την παράκληση να ενημερώσει τα μέλη του)</w:t>
      </w:r>
    </w:p>
    <w:p>
      <w:pPr>
        <w:spacing w:before="240" w:after="240"/>
        <w:rPr>
          <w:lang w:val="el" w:eastAsia="el"/>
        </w:rPr>
      </w:pPr>
      <w:r>
        <w:rPr>
          <w:b/>
          <w:bCs/>
          <w:lang w:val="el" w:eastAsia="el"/>
        </w:rPr>
        <w:t>Τσαμαδού 38 – Τ.Κ. 18531 – Πειραιάς</w:t>
      </w:r>
    </w:p>
    <w:p>
      <w:pPr>
        <w:spacing w:before="240" w:after="240"/>
        <w:rPr>
          <w:lang w:val="el" w:eastAsia="el"/>
        </w:rPr>
      </w:pPr>
      <w:r>
        <w:rPr>
          <w:b/>
          <w:bCs/>
          <w:lang w:val="el" w:eastAsia="el"/>
        </w:rPr>
        <w:t xml:space="preserve">12) </w:t>
      </w:r>
      <w:r>
        <w:rPr>
          <w:b/>
          <w:bCs/>
          <w:lang w:val="el" w:eastAsia="el"/>
        </w:rPr>
        <w:t>Σύλλογος Εκτελωνιστών Θεσσαλονίκης(Με την παράκληση να ενημερώσει τα μέλη του) Κουντουριώτου 13 – Τ.Κ. 54626 - Θεσσαλονίκη</w:t>
      </w:r>
    </w:p>
    <w:p>
      <w:pPr>
        <w:spacing w:before="240" w:after="240"/>
        <w:rPr>
          <w:lang w:val="el" w:eastAsia="el"/>
        </w:rPr>
      </w:pPr>
      <w:r>
        <w:rPr>
          <w:b/>
          <w:bCs/>
          <w:lang w:val="el" w:eastAsia="el"/>
        </w:rPr>
        <w:t xml:space="preserve">13) </w:t>
      </w:r>
      <w:r>
        <w:rPr>
          <w:b/>
          <w:bCs/>
          <w:lang w:val="el" w:eastAsia="el"/>
        </w:rPr>
        <w:t>Σύλλογος Εκτελωνιστών – Τελωνειακών Αντιπροσώπων Πειραιώς – Αθηνών (ΣΥ.Ε.Τ.Α.Π.Α.)</w:t>
      </w:r>
    </w:p>
    <w:p>
      <w:pPr>
        <w:spacing w:before="240" w:after="240"/>
        <w:rPr>
          <w:lang w:val="el" w:eastAsia="el"/>
        </w:rPr>
      </w:pPr>
      <w:r>
        <w:rPr>
          <w:b/>
          <w:bCs/>
          <w:lang w:val="el" w:eastAsia="el"/>
        </w:rPr>
        <w:t>(Με την παράκληση να ενημερώσει τα μέλη του)</w:t>
      </w:r>
    </w:p>
    <w:p>
      <w:pPr>
        <w:spacing w:before="240" w:after="240"/>
        <w:rPr>
          <w:lang w:val="el" w:eastAsia="el"/>
        </w:rPr>
      </w:pPr>
      <w:r>
        <w:rPr>
          <w:b/>
          <w:bCs/>
          <w:lang w:val="el" w:eastAsia="el"/>
        </w:rPr>
        <w:t>Τσαμαδού 38 – Τ.Κ. 18531 – Πειραιάς</w:t>
      </w:r>
    </w:p>
    <w:p>
      <w:pPr>
        <w:spacing w:before="240" w:after="240"/>
        <w:rPr>
          <w:lang w:val="el" w:eastAsia="el"/>
        </w:rPr>
      </w:pPr>
      <w:r>
        <w:rPr>
          <w:b/>
          <w:bCs/>
          <w:lang w:val="el" w:eastAsia="el"/>
        </w:rPr>
        <w:t xml:space="preserve">14) </w:t>
      </w:r>
      <w:r>
        <w:rPr>
          <w:b/>
          <w:bCs/>
          <w:lang w:val="el" w:eastAsia="el"/>
        </w:rPr>
        <w:t>ΠΑΝΕΛΛΗΝΙΑ ΕΝΩΣΗ ΠΛΟΙΚΤΗΤΩΝ ΠΑΡΑΚΤΙΩΝ ΕΠΑΓΓΕΛΜΑΤΙΚΩΝ ΑΛΙΕΥΤΙΚΩΝ ΣΚΑΦΩΝ</w:t>
      </w:r>
    </w:p>
    <w:p>
      <w:pPr>
        <w:spacing w:before="240" w:after="240"/>
        <w:rPr>
          <w:lang w:val="el" w:eastAsia="el"/>
        </w:rPr>
      </w:pPr>
      <w:r>
        <w:rPr>
          <w:b/>
          <w:bCs/>
          <w:lang w:val="el" w:eastAsia="el"/>
        </w:rPr>
        <w:t>E-mail:</w:t>
      </w:r>
      <w:hyperlink r:id="rId7" w:history="1">
        <w:r>
          <w:rPr>
            <w:rStyle w:val="Hyperlink"/>
            <w:b/>
            <w:bCs/>
            <w:color w:val="0000EE"/>
            <w:u w:color="0000EE"/>
            <w:lang w:val="el" w:eastAsia="el"/>
          </w:rPr>
          <w:t>panepes@gmail.com</w:t>
        </w:r>
      </w:hyperlink>
    </w:p>
    <w:p>
      <w:pPr>
        <w:spacing w:before="240" w:after="240"/>
        <w:rPr>
          <w:lang w:val="el" w:eastAsia="el"/>
        </w:rPr>
      </w:pPr>
      <w:r>
        <w:rPr>
          <w:b/>
          <w:bCs/>
          <w:lang w:val="el" w:eastAsia="el"/>
        </w:rPr>
        <w:t xml:space="preserve">15) </w:t>
      </w:r>
      <w:r>
        <w:rPr>
          <w:b/>
          <w:bCs/>
          <w:lang w:val="el" w:eastAsia="el"/>
        </w:rPr>
        <w:t>ΠΑΝΕΛΛΗΝΙΑ ΕΝΩΣΗ ΠΛΟΙΟΚΤΗΤΩΝ ΜΕΣΗΣ ΑΛΙΕΙΑΣ (Π.Ε.Π.Μ.Α.)</w:t>
      </w:r>
    </w:p>
    <w:p>
      <w:pPr>
        <w:spacing w:before="240" w:after="240"/>
        <w:rPr>
          <w:lang w:val="el" w:eastAsia="el"/>
        </w:rPr>
      </w:pPr>
      <w:r>
        <w:rPr>
          <w:b/>
          <w:bCs/>
          <w:lang w:val="el" w:eastAsia="el"/>
        </w:rPr>
        <w:t>Πολυτεχνείου 25 Ν. Μηχανιώνα – Θεσσαλονίκη</w:t>
      </w:r>
    </w:p>
    <w:p>
      <w:pPr>
        <w:spacing w:before="240" w:after="240"/>
        <w:rPr>
          <w:lang w:val="el" w:eastAsia="el"/>
        </w:rPr>
      </w:pPr>
      <w:r>
        <w:rPr>
          <w:b/>
          <w:bCs/>
          <w:lang w:val="el" w:eastAsia="el"/>
        </w:rPr>
        <w:t>E-mail:</w:t>
      </w:r>
      <w:hyperlink r:id="rId8" w:history="1">
        <w:r>
          <w:rPr>
            <w:rStyle w:val="Hyperlink"/>
            <w:b/>
            <w:bCs/>
            <w:color w:val="0000EE"/>
            <w:u w:color="0000EE"/>
            <w:lang w:val="el" w:eastAsia="el"/>
          </w:rPr>
          <w:t>pepma@the.forhtnet.gr</w:t>
        </w:r>
      </w:hyperlink>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Αυτοτελές Τμήμα Υποστήριξης της Γεν. Δ/νσης Τελωνείων &amp; Ε.Φ.Κ.</w:t>
      </w:r>
    </w:p>
    <w:p>
      <w:pPr>
        <w:spacing w:before="240" w:after="240"/>
        <w:rPr>
          <w:lang w:val="el" w:eastAsia="el"/>
        </w:rPr>
      </w:pPr>
      <w:r>
        <w:rPr>
          <w:b/>
          <w:bCs/>
          <w:lang w:val="el" w:eastAsia="el"/>
        </w:rPr>
        <w:t xml:space="preserve">3. </w:t>
      </w:r>
      <w:r>
        <w:rPr>
          <w:b/>
          <w:bCs/>
          <w:lang w:val="el" w:eastAsia="el"/>
        </w:rPr>
        <w:t>Αυτοτελές Τμήμα Υποστήριξης της Γεν. Δ/νσης Φορολογικής Διοίκησης</w:t>
      </w:r>
    </w:p>
    <w:p>
      <w:pPr>
        <w:spacing w:before="240" w:after="240"/>
        <w:rPr>
          <w:lang w:val="el" w:eastAsia="el"/>
        </w:rPr>
      </w:pPr>
      <w:r>
        <w:rPr>
          <w:b/>
          <w:bCs/>
          <w:lang w:val="el" w:eastAsia="el"/>
        </w:rPr>
        <w:t xml:space="preserve">4. </w:t>
      </w:r>
      <w:r>
        <w:rPr>
          <w:b/>
          <w:bCs/>
          <w:lang w:val="el" w:eastAsia="el"/>
        </w:rPr>
        <w:t>Δ/νση Εφαρμογής Έμμεσης Φορολογίας</w:t>
      </w:r>
    </w:p>
    <w:p>
      <w:pPr>
        <w:spacing w:before="240" w:after="240"/>
        <w:rPr>
          <w:lang w:val="el" w:eastAsia="el"/>
        </w:rPr>
      </w:pPr>
      <w:r>
        <w:rPr>
          <w:b/>
          <w:bCs/>
          <w:lang w:val="el" w:eastAsia="el"/>
        </w:rPr>
        <w:t xml:space="preserve">5. </w:t>
      </w:r>
      <w:r>
        <w:rPr>
          <w:b/>
          <w:bCs/>
          <w:lang w:val="el" w:eastAsia="el"/>
        </w:rPr>
        <w:t>Δ/νση Εφαρμογής Άμεσης Φορολογίας</w:t>
      </w:r>
    </w:p>
    <w:p>
      <w:pPr>
        <w:spacing w:before="240" w:after="240"/>
        <w:rPr>
          <w:lang w:val="el" w:eastAsia="el"/>
        </w:rPr>
      </w:pPr>
      <w:r>
        <w:rPr>
          <w:b/>
          <w:bCs/>
          <w:lang w:val="el" w:eastAsia="el"/>
        </w:rPr>
        <w:t xml:space="preserve">6. </w:t>
      </w:r>
      <w:r>
        <w:rPr>
          <w:b/>
          <w:bCs/>
          <w:lang w:val="el" w:eastAsia="el"/>
        </w:rPr>
        <w:t>Δ/νση Ελέγχων – Τμήμα Ζ΄</w:t>
      </w:r>
    </w:p>
    <w:p>
      <w:pPr>
        <w:spacing w:before="240" w:after="240"/>
        <w:rPr>
          <w:lang w:val="el" w:eastAsia="el"/>
        </w:rPr>
      </w:pPr>
      <w:r>
        <w:rPr>
          <w:b/>
          <w:bCs/>
          <w:lang w:val="el" w:eastAsia="el"/>
        </w:rPr>
        <w:t xml:space="preserve">7. </w:t>
      </w:r>
      <w:r>
        <w:rPr>
          <w:b/>
          <w:bCs/>
          <w:lang w:val="el" w:eastAsia="el"/>
        </w:rPr>
        <w:t>Δ/νση Δασμολογικών Θεμάτων, Ειδικών Καθεστώτων και Απαλλαγών – Τμ. Γ΄</w:t>
      </w:r>
    </w:p>
    <w:p>
      <w:pPr>
        <w:spacing w:before="240" w:after="240"/>
        <w:rPr>
          <w:lang w:val="el" w:eastAsia="el"/>
        </w:rPr>
      </w:pPr>
      <w:r>
        <w:rPr>
          <w:b/>
          <w:bCs/>
          <w:lang w:val="el" w:eastAsia="el"/>
        </w:rPr>
        <w:t xml:space="preserve">8. </w:t>
      </w:r>
      <w:r>
        <w:rPr>
          <w:b/>
          <w:bCs/>
          <w:lang w:val="el" w:eastAsia="el"/>
        </w:rPr>
        <w:t>Δ/νση Τελωνειακών Διαδικασιών</w:t>
      </w:r>
    </w:p>
    <w:p>
      <w:pPr>
        <w:spacing w:before="240" w:after="240"/>
        <w:rPr>
          <w:lang w:val="el" w:eastAsia="el"/>
        </w:rPr>
      </w:pPr>
      <w:r>
        <w:rPr>
          <w:b/>
          <w:bCs/>
          <w:lang w:val="el" w:eastAsia="el"/>
        </w:rPr>
        <w:t xml:space="preserve">9. </w:t>
      </w:r>
      <w:r>
        <w:rPr>
          <w:b/>
          <w:bCs/>
          <w:lang w:val="el" w:eastAsia="el"/>
        </w:rPr>
        <w:t>Δ/νση ΕΦΚ &amp; ΦΠΑ – Τμήματα Α΄και Ε΄</w:t>
      </w:r>
    </w:p>
    <w:p>
      <w:pPr>
        <w:spacing w:before="240" w:after="240"/>
        <w:rPr>
          <w:lang w:val="el" w:eastAsia="el"/>
        </w:rPr>
      </w:pPr>
      <w:r>
        <w:rPr>
          <w:b/>
          <w:bCs/>
          <w:lang w:val="el" w:eastAsia="el"/>
        </w:rPr>
        <w:t xml:space="preserve">10. </w:t>
      </w:r>
      <w:r>
        <w:rPr>
          <w:b/>
          <w:bCs/>
          <w:lang w:val="el" w:eastAsia="el"/>
        </w:rPr>
        <w:t>Δ/νση Στρατηγικής Τελωνειακών Ελέγχων &amp; Παραβάσεων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iteasmin@aade.gr" TargetMode="External" /><Relationship Id="rId5" Type="http://schemas.openxmlformats.org/officeDocument/2006/relationships/hyperlink" Target="mailto:syg001@minagric.gr" TargetMode="External" /><Relationship Id="rId6" Type="http://schemas.openxmlformats.org/officeDocument/2006/relationships/hyperlink" Target="mailto:dlp@yna.gov.gr" TargetMode="External" /><Relationship Id="rId7" Type="http://schemas.openxmlformats.org/officeDocument/2006/relationships/hyperlink" Target="mailto:panepes@gmail.com" TargetMode="External" /><Relationship Id="rId8" Type="http://schemas.openxmlformats.org/officeDocument/2006/relationships/hyperlink" Target="mailto:pepma@the.forhtnet.gr"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