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w:t>
      </w:r>
    </w:p>
    <w:p>
      <w:pPr>
        <w:pStyle w:val="Title"/>
        <w:spacing w:before="120" w:after="360"/>
        <w:rPr>
          <w:lang w:val="el" w:eastAsia="el"/>
        </w:rPr>
      </w:pPr>
      <w:r>
        <w:rPr>
          <w:b/>
          <w:bCs/>
          <w:lang w:val="el" w:eastAsia="el"/>
        </w:rPr>
        <w:t>ΑΔΑ: 6ΤΧΩ46ΜΠ3Ζ-Ω27</w:t>
      </w:r>
    </w:p>
    <w:p>
      <w:pPr>
        <w:pStyle w:val="Title"/>
        <w:spacing w:before="120" w:after="360"/>
        <w:rPr>
          <w:lang w:val="el" w:eastAsia="el"/>
        </w:rPr>
      </w:pPr>
      <w:r>
        <w:rPr>
          <w:b/>
          <w:bCs/>
          <w:lang w:val="el" w:eastAsia="el"/>
        </w:rPr>
        <w:t>ΑΡΙΘ. ΦΕΚ: Β’ 6278/29.1</w:t>
      </w:r>
    </w:p>
    <w:p>
      <w:pPr>
        <w:pStyle w:val="PreambelText"/>
        <w:spacing w:before="240" w:after="240"/>
        <w:rPr>
          <w:lang w:val="el" w:eastAsia="el"/>
        </w:rPr>
      </w:pPr>
      <w:r>
        <w:rPr>
          <w:b/>
          <w:bCs/>
          <w:lang w:val="el" w:eastAsia="el"/>
        </w:rPr>
        <w:t>ΘΕΜΑ: Παράταση προθεσμίας υποβολής δηλώσεων φορολογίας εισοδήματος φυσικών προσώπων, οι οποίες έχουν καταληκτική ημερομηνία υποβολής την 31</w:t>
      </w:r>
      <w:r>
        <w:rPr>
          <w:b/>
          <w:bCs/>
          <w:sz w:val="30"/>
          <w:szCs w:val="30"/>
          <w:vertAlign w:val="superscript"/>
          <w:lang w:val="el" w:eastAsia="el"/>
        </w:rPr>
        <w:t xml:space="preserve">η </w:t>
      </w:r>
      <w:r>
        <w:rPr>
          <w:b/>
          <w:bCs/>
          <w:lang w:val="el" w:eastAsia="el"/>
        </w:rPr>
        <w:t>Δεκεμβρίου 2021.</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w:t>
      </w:r>
      <w:r>
        <w:rPr>
          <w:rStyle w:val="link"/>
          <w:b/>
          <w:bCs/>
          <w:lang w:val="el" w:eastAsia="el"/>
        </w:rPr>
        <w:t xml:space="preserve"> άρθρων </w:t>
      </w:r>
      <w:r>
        <w:rPr>
          <w:rStyle w:val="link"/>
          <w:b/>
          <w:bCs/>
          <w:lang w:val="el" w:eastAsia="el"/>
        </w:rPr>
        <w:t>6,</w:t>
      </w:r>
      <w:r>
        <w:rPr>
          <w:b/>
          <w:bCs/>
          <w:lang w:val="el" w:eastAsia="el"/>
        </w:rPr>
        <w:t xml:space="preserve"> 7, 14, 15, 18, 19, 30, 32, 34, 37, 41 και 45 του ν.</w:t>
      </w:r>
      <w:r>
        <w:rPr>
          <w:rStyle w:val="link"/>
          <w:b/>
          <w:bCs/>
          <w:lang w:val="el" w:eastAsia="el"/>
        </w:rPr>
        <w:t>4174/2013</w:t>
      </w:r>
      <w:r>
        <w:rPr>
          <w:b/>
          <w:bCs/>
          <w:lang w:val="el" w:eastAsia="el"/>
        </w:rPr>
        <w:t xml:space="preserve"> «Φορολογικές διαδικασίες και άλλες διατάξεις» (Α' 170),</w:t>
      </w:r>
    </w:p>
    <w:p>
      <w:pPr>
        <w:pStyle w:val="StructureList1"/>
        <w:spacing w:before="120" w:after="0"/>
        <w:rPr>
          <w:lang w:val="el" w:eastAsia="el"/>
        </w:rPr>
      </w:pPr>
      <w:r>
        <w:rPr>
          <w:b/>
          <w:bCs/>
          <w:lang w:val="el" w:eastAsia="el"/>
        </w:rPr>
        <w:t>β)</w:t>
      </w:r>
      <w:r>
        <w:rPr>
          <w:b/>
          <w:bCs/>
          <w:lang w:val="en" w:eastAsia="en"/>
        </w:rPr>
        <w:tab/>
      </w:r>
      <w:r>
        <w:rPr>
          <w:b/>
          <w:bCs/>
          <w:lang w:val="el" w:eastAsia="el"/>
        </w:rPr>
        <w:t>των</w:t>
      </w:r>
      <w:r>
        <w:rPr>
          <w:rStyle w:val="link"/>
          <w:b/>
          <w:bCs/>
          <w:lang w:val="el" w:eastAsia="el"/>
        </w:rPr>
        <w:t xml:space="preserve"> άρθρων </w:t>
      </w:r>
      <w:r>
        <w:rPr>
          <w:rStyle w:val="link"/>
          <w:b/>
          <w:bCs/>
          <w:lang w:val="el" w:eastAsia="el"/>
        </w:rPr>
        <w:t>3, 59</w:t>
      </w:r>
      <w:r>
        <w:rPr>
          <w:b/>
          <w:bCs/>
          <w:lang w:val="el" w:eastAsia="el"/>
        </w:rPr>
        <w:t>,</w:t>
      </w:r>
      <w:r>
        <w:rPr>
          <w:rStyle w:val="link"/>
          <w:b/>
          <w:bCs/>
          <w:lang w:val="el" w:eastAsia="el"/>
        </w:rPr>
        <w:t xml:space="preserve"> 60, 61, 62, 64,</w:t>
      </w:r>
      <w:r>
        <w:rPr>
          <w:b/>
          <w:bCs/>
          <w:lang w:val="el" w:eastAsia="el"/>
        </w:rPr>
        <w:t xml:space="preserve"> και</w:t>
      </w:r>
      <w:r>
        <w:rPr>
          <w:rStyle w:val="link"/>
          <w:b/>
          <w:bCs/>
          <w:lang w:val="el" w:eastAsia="el"/>
        </w:rPr>
        <w:t xml:space="preserve">67 </w:t>
      </w:r>
      <w:r>
        <w:rPr>
          <w:b/>
          <w:bCs/>
          <w:lang w:val="el" w:eastAsia="el"/>
        </w:rPr>
        <w:t>του ν.</w:t>
      </w:r>
      <w:r>
        <w:rPr>
          <w:rStyle w:val="link"/>
          <w:b/>
          <w:bCs/>
          <w:lang w:val="el" w:eastAsia="el"/>
        </w:rPr>
        <w:t xml:space="preserve">4172/2013 </w:t>
      </w:r>
      <w:r>
        <w:rPr>
          <w:b/>
          <w:bCs/>
          <w:lang w:val="el" w:eastAsia="el"/>
        </w:rPr>
        <w:t>«Φορολογία εισοδήματος, επείγοντα μέτρα εφαρμογής του ν. 4046/2012, του ν.4093/2012 και του ν.4127/2013 και άλλες διατάξεις» (Α' 167),</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δ΄της παρ. 2 του άρθρου 2, του άρθρου 7, των παρ. 1 και 5 του άρθρου 14 και του άρθρου 41 αυτού,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b/>
          <w:bCs/>
          <w:lang w:val="el" w:eastAsia="el"/>
        </w:rPr>
        <w:t xml:space="preserve">2. </w:t>
      </w:r>
      <w:r>
        <w:rPr>
          <w:b/>
          <w:bCs/>
          <w:lang w:val="el" w:eastAsia="el"/>
        </w:rPr>
        <w:t>Την υπό στοιχεία Α. 1118/26.5.2021 απόφαση του Διοικητή Α.Α.Δ.Ε. «Τύπος και περιεχόμενο της δήλωσης φορολογίας εισοδήματος φυσικών προσώπων φορολογικού έτους 2020, των λοιπών εντύπων και των δικαιολογητικών εγγράφων που συνυποβάλλονται με αυτή» (Β’ 2226).</w:t>
      </w:r>
    </w:p>
    <w:p>
      <w:pPr>
        <w:pStyle w:val="PreambelText"/>
        <w:spacing w:before="240" w:after="240"/>
        <w:rPr>
          <w:lang w:val="el" w:eastAsia="el"/>
        </w:rPr>
      </w:pPr>
      <w:r>
        <w:rPr>
          <w:b/>
          <w:bCs/>
          <w:lang w:val="el" w:eastAsia="el"/>
        </w:rPr>
        <w:t xml:space="preserve">3. </w:t>
      </w:r>
      <w:r>
        <w:rPr>
          <w:b/>
          <w:bCs/>
          <w:lang w:val="el" w:eastAsia="el"/>
        </w:rPr>
        <w:t>Την υπό στοιχεία Δ6Α 1015213 ΕΞ2013/28.1.2013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4. </w:t>
      </w:r>
      <w:r>
        <w:rPr>
          <w:b/>
          <w:bCs/>
          <w:lang w:val="el" w:eastAsia="el"/>
        </w:rPr>
        <w:t>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ν.4389/2016, την υπ’ αρ. 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5. </w:t>
      </w:r>
      <w:r>
        <w:rPr>
          <w:b/>
          <w:bCs/>
          <w:lang w:val="el" w:eastAsia="el"/>
        </w:rPr>
        <w:t>Την παρ. 5 του άρθρου 22 του ν. 2020/1992 «Διαρρυθμίσεις στον ενιαίο ειδικό φόρο κατανάλωσης των πετρελαιοειδών προϊόντων και άλλες διατάξεις» (Α΄34), περί παράτασης προθεσμιών υποβολής φορολογικών δηλώσεων, όταν συντρέχει λόγος ανωτέρας βίας.</w:t>
      </w:r>
    </w:p>
    <w:p>
      <w:pPr>
        <w:pStyle w:val="PreambelText"/>
        <w:spacing w:before="240" w:after="240"/>
        <w:rPr>
          <w:lang w:val="el" w:eastAsia="el"/>
        </w:rPr>
      </w:pPr>
      <w:r>
        <w:rPr>
          <w:b/>
          <w:bCs/>
          <w:lang w:val="el" w:eastAsia="el"/>
        </w:rPr>
        <w:t xml:space="preserve">6. </w:t>
      </w:r>
      <w:r>
        <w:rPr>
          <w:b/>
          <w:bCs/>
          <w:lang w:val="el" w:eastAsia="el"/>
        </w:rPr>
        <w:t>Την ανάγκη εξυπηρέτησης και διευκόλυνσης των φορολογούμενων που, λόγω των μέτρων για την αντιμετώπιση του COVID-19 και της απορρύθμισης της οικονομικής και κοινωνικής ζωής, αντιμετωπίζουν πρόβλημα στην έγκαιρη εκπλήρωση των φορολογικών τους υποχρεώσεων.</w:t>
      </w:r>
    </w:p>
    <w:p>
      <w:pPr>
        <w:pStyle w:val="PreambelText"/>
        <w:spacing w:before="240" w:after="240"/>
        <w:rPr>
          <w:lang w:val="el" w:eastAsia="el"/>
        </w:rPr>
      </w:pPr>
      <w:r>
        <w:rPr>
          <w:b/>
          <w:bCs/>
          <w:lang w:val="el" w:eastAsia="el"/>
        </w:rPr>
        <w:t xml:space="preserve">7.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Παρατείνεται έως την 28η Φεβρουαρίου 2022 η προθεσμία υποβολής των κάτωθι δηλώσεων φορολογίας εισοδήματος φυσικών προσώπων των οποίων η καταληκτική προθεσμία υποβολής είναι η 31η Δεκεμβρίου 2021:</w:t>
      </w:r>
    </w:p>
    <w:p>
      <w:pPr>
        <w:spacing w:before="240" w:after="240"/>
        <w:rPr>
          <w:lang w:val="el" w:eastAsia="el"/>
        </w:rPr>
      </w:pPr>
      <w:r>
        <w:rPr>
          <w:b/>
          <w:bCs/>
          <w:lang w:val="el" w:eastAsia="el"/>
        </w:rPr>
        <w:t xml:space="preserve">1) </w:t>
      </w:r>
      <w:r>
        <w:rPr>
          <w:b/>
          <w:bCs/>
          <w:lang w:val="el" w:eastAsia="el"/>
        </w:rPr>
        <w:t>Τροποποιητικές δηλώσεις με αγροτικές ενισχύσεις και επιδοτήσεις που ανάγονται σε προηγούμενα έτη, εφόσον η βεβαίωση για τα εν λόγω ποσά εκδόθηκε από τον ΟΠΕΚΕΠΕ εντός του 2021.</w:t>
      </w:r>
    </w:p>
    <w:p>
      <w:pPr>
        <w:spacing w:before="240" w:after="240"/>
        <w:rPr>
          <w:lang w:val="el" w:eastAsia="el"/>
        </w:rPr>
      </w:pPr>
      <w:r>
        <w:rPr>
          <w:b/>
          <w:bCs/>
          <w:lang w:val="el" w:eastAsia="el"/>
        </w:rPr>
        <w:t xml:space="preserve">2) </w:t>
      </w:r>
      <w:r>
        <w:rPr>
          <w:b/>
          <w:bCs/>
          <w:lang w:val="el" w:eastAsia="el"/>
        </w:rPr>
        <w:t>Δηλώσεις φορολογικού έτους 2020, σε περίπτωση θανάτου του φορολογούμενου, για τις οποίες υπόχρεοι σε υποβολή είναι οι κληρονόμοι του.</w:t>
      </w:r>
    </w:p>
    <w:p>
      <w:pPr>
        <w:spacing w:before="240" w:after="240"/>
        <w:rPr>
          <w:lang w:val="el" w:eastAsia="el"/>
        </w:rPr>
      </w:pPr>
      <w:r>
        <w:rPr>
          <w:b/>
          <w:bCs/>
          <w:lang w:val="el" w:eastAsia="el"/>
        </w:rPr>
        <w:t xml:space="preserve">3) </w:t>
      </w:r>
      <w:r>
        <w:rPr>
          <w:b/>
          <w:bCs/>
          <w:lang w:val="el" w:eastAsia="el"/>
        </w:rPr>
        <w:t>Δηλώσεις φορολογούμενων, των οποίων έγινε δεκτό το αίτημα μεταφοράς της φορολογικής τους κατοικίας στην αλλοδαπή εντός του 2021 ή δεν έγινε δεκτό το αίτημά τους, λόγω του γεγονότος ότι τα δικαιολογητικά που προσκόμισαν εμπρόθεσμα δεν κρίθηκαν επαρκή και ακριβή (σχετ.</w:t>
      </w:r>
      <w:r>
        <w:rPr>
          <w:rStyle w:val="link"/>
          <w:b/>
          <w:bCs/>
          <w:lang w:val="el" w:eastAsia="el"/>
        </w:rPr>
        <w:t xml:space="preserve"> ΠΟΛ.1201/2017 </w:t>
      </w:r>
      <w:r>
        <w:rPr>
          <w:b/>
          <w:bCs/>
          <w:lang w:val="el" w:eastAsia="el"/>
        </w:rPr>
        <w:t>άρθρο 5).</w:t>
      </w:r>
    </w:p>
    <w:p>
      <w:pPr>
        <w:spacing w:before="240" w:after="240"/>
        <w:rPr>
          <w:lang w:val="el" w:eastAsia="el"/>
        </w:rPr>
      </w:pPr>
      <w:r>
        <w:rPr>
          <w:b/>
          <w:bCs/>
          <w:lang w:val="el" w:eastAsia="el"/>
        </w:rPr>
        <w:t xml:space="preserve">4) </w:t>
      </w:r>
      <w:r>
        <w:rPr>
          <w:b/>
          <w:bCs/>
          <w:lang w:val="el" w:eastAsia="el"/>
        </w:rPr>
        <w:t>Τροποποιητικές δηλώσεις φορολογίας εισοδήματος με αναδρομικά μισθών ή συντάξεων προηγουμένων ετών, αναδρομικά επιδομάτων ανεργίας, αναδρομικά αμοιβών ιατρών του ΕΣΥ, από απογευματινά ιατρεία νοσοκομείων του ΕΣΥ, καθώς και με λοιπά εισοδήματα, που, ομοίως, ανάγονται σε παλαιότερο έτος, εφόσον οι βεβαιώσεις αποδοχών ή συντάξεων εκδόθηκαν εντός του 2021.</w:t>
      </w:r>
    </w:p>
    <w:p>
      <w:pPr>
        <w:spacing w:before="240" w:after="240"/>
        <w:rPr>
          <w:lang w:val="el" w:eastAsia="el"/>
        </w:rPr>
      </w:pPr>
      <w:r>
        <w:rPr>
          <w:b/>
          <w:bCs/>
          <w:lang w:val="el" w:eastAsia="el"/>
        </w:rPr>
        <w:t xml:space="preserve">5) </w:t>
      </w:r>
      <w:r>
        <w:rPr>
          <w:b/>
          <w:bCs/>
          <w:lang w:val="el" w:eastAsia="el"/>
        </w:rPr>
        <w:t>Τροποποιητικές δηλώσεις, που υποβάλλονται μετά την καταληκτική προθεσμία, όχι λόγω υπαιτιότητας του δικαιούχου των εισοδημάτων, αλλά εξαιτίας εκπρόθεσμης αποστολής αρχικού ή τροποποιητικού ηλεκτρονικού αρχείου στην Α.Α.Δ.Ε., μηνιαίου ή ετήσιου, ή εξαιτίας εκπρόθεσμης χορήγησης, για οποιοδήποτε λόγο, έντυπης βεβαίωσης από τον εργοδότη/αρμόδιο φορέα που έχει την υποχρέωση, εφόσον οι βεβαιώσεις από τον φορέα εκδόθηκαν ή τροποποιήθηκαν εντός του 2021.</w:t>
      </w:r>
    </w:p>
    <w:p>
      <w:pPr>
        <w:spacing w:before="240" w:after="240"/>
        <w:rPr>
          <w:lang w:val="el" w:eastAsia="el"/>
        </w:rPr>
      </w:pPr>
      <w:r>
        <w:rPr>
          <w:b/>
          <w:bCs/>
          <w:lang w:val="el" w:eastAsia="el"/>
        </w:rPr>
        <w:t xml:space="preserve">6) </w:t>
      </w:r>
      <w:r>
        <w:rPr>
          <w:b/>
          <w:bCs/>
          <w:lang w:val="el" w:eastAsia="el"/>
        </w:rPr>
        <w:t>Δηλώσεις που περιλαμβάνουν ανείσπρακτες δεδουλευμένες αποδοχές προηγούμενων ετών και α) είτε φορολογούνται στο έτος που ανάγονται, εφόσον αναγράφονται διακεκριμένα στην ετήσια βεβαίωση αποδοχών που χορηγήθηκε στον δικαιούχο εντός του 2021 ή προκύπτει με οποιοδήποτε πρόσφορο μέσο το έτος στο οποίο ανάγονται, β) είτε φορολογούνται στο έτος καταβολής τους (φορολογικό έτος 2020), λόγω του ότι δεν χορηγήθηκε βεβαίωση αποδοχών και δεν μπορεί να αποδειχθεί με άλλο πρόσφορο μέσο το έτος ή τα έτη, στα οποία αυτές ανάγονται.</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όλες τις ανωτέρω, από 1 έως 6, περιπτώσεις, οι δηλώσεις υποβάλλονται μέχρι την 31.12.2021 με τους τρόπους που προβλέπονται στην υπό στοιχεία Α. 1118/26.5.2021 (Β’ 2226) απόφαση του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Από την 01.01.2022 και μέχρι την 28.2.2022, οι παραπάνω δηλώσεις υποβάλλονται αποκλειστικά μέσω της εφαρμογής «ΤΑ ΑΙΤΗΜΑΤΑ ΜΟΥ» στην ψηφιακή πύλη myAADE (myaade.gov.gr) και εκκαθαρίζονται από τις αρμόδιες Δ.Ο.Υ..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Ειδικά οι τροποποιητικές δηλώσεις με αγροτικές ενισχύσεις και επιδοτήσεις, που ανάγονται σε προηγούμενα έτη, πέραν του χρονικού διαστήματος από 01.01.2022 μέχρι και 28.02.2022, δύνανται να υποβάλλονται μέσω της εφαρμογής «ΤΑ ΑΙΤΗΜΑΤΑ ΜΟΥ» και μέχρι την 31.12.2021, προκειμένου να εκκαθαριστούν από τις Δ.Ο.Υ., σύμφωνα με τις συνυποβαλλόμενες βεβαιώσεις του ΟΠΕΚΕΠΕ.</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 xml:space="preserve">3. </w:t>
      </w:r>
      <w:r>
        <w:rPr>
          <w:b/>
          <w:bCs/>
          <w:lang w:val="el" w:eastAsia="el"/>
        </w:rPr>
        <w:t>Αποδέκτες πίνακα Γ΄ (εκτός του αριθμού 2 αυτού)</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Β΄ (εκτός των αριθ.1 και 2 αυτού), Ζ΄, Η΄, Θ΄, Ι΄, ΙΑ΄ (εκτός των αριθ.1 και</w:t>
      </w:r>
    </w:p>
    <w:p>
      <w:pPr>
        <w:spacing w:before="240" w:after="240"/>
        <w:rPr>
          <w:lang w:val="el" w:eastAsia="el"/>
        </w:rPr>
      </w:pPr>
      <w:r>
        <w:rPr>
          <w:b/>
          <w:bCs/>
          <w:lang w:val="el" w:eastAsia="el"/>
        </w:rPr>
        <w:t xml:space="preserve">4 </w:t>
      </w:r>
      <w:r>
        <w:rPr>
          <w:b/>
          <w:bCs/>
          <w:lang w:val="el" w:eastAsia="el"/>
        </w:rPr>
        <w:t>αυτού), ΙΕ΄, ΙΣΤ΄, ΙΗ΄, και ΚΑ΄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b/>
          <w:bCs/>
          <w:lang w:val="el" w:eastAsia="el"/>
        </w:rPr>
        <w:t xml:space="preserve">3. </w:t>
      </w:r>
      <w:r>
        <w:rPr>
          <w:b/>
          <w:bCs/>
          <w:lang w:val="el" w:eastAsia="el"/>
        </w:rPr>
        <w:t>Γραφείο Γενικής Δ/νσης Ηλεκτρονικής Διακυβέρνησης</w:t>
      </w:r>
    </w:p>
    <w:p>
      <w:pPr>
        <w:spacing w:before="240" w:after="240"/>
        <w:rPr>
          <w:lang w:val="el" w:eastAsia="el"/>
        </w:rPr>
      </w:pPr>
      <w:r>
        <w:rPr>
          <w:b/>
          <w:bCs/>
          <w:lang w:val="el" w:eastAsia="el"/>
        </w:rPr>
        <w:t xml:space="preserve">4. </w:t>
      </w:r>
      <w:r>
        <w:rPr>
          <w:b/>
          <w:bCs/>
          <w:lang w:val="el" w:eastAsia="el"/>
        </w:rPr>
        <w:t>Γραφεία Γενικών Δ/ντών</w:t>
      </w:r>
    </w:p>
    <w:p>
      <w:pPr>
        <w:spacing w:before="240" w:after="240"/>
        <w:rPr>
          <w:lang w:val="el" w:eastAsia="el"/>
        </w:rPr>
      </w:pPr>
      <w:r>
        <w:rPr>
          <w:b/>
          <w:bCs/>
          <w:lang w:val="el" w:eastAsia="el"/>
        </w:rPr>
        <w:t xml:space="preserve">5. </w:t>
      </w:r>
      <w:r>
        <w:rPr>
          <w:b/>
          <w:bCs/>
          <w:lang w:val="el" w:eastAsia="el"/>
        </w:rPr>
        <w:t>Δ/νση Εφαρμογής Άμεσης Φορολογίας - Τμήματα Α΄ - Β΄</w:t>
      </w:r>
    </w:p>
    <w:p>
      <w:pPr>
        <w:spacing w:before="240" w:after="240"/>
        <w:rPr>
          <w:lang w:val="el" w:eastAsia="el"/>
        </w:rPr>
      </w:pPr>
      <w:r>
        <w:rPr>
          <w:b/>
          <w:bCs/>
          <w:lang w:val="el" w:eastAsia="el"/>
        </w:rPr>
        <w:t xml:space="preserve">6. </w:t>
      </w:r>
      <w:r>
        <w:rPr>
          <w:b/>
          <w:bCs/>
          <w:lang w:val="el" w:eastAsia="el"/>
        </w:rPr>
        <w:t>Δ/νση Επιχειρησιακών Διαδικασιών</w:t>
      </w:r>
    </w:p>
    <w:p>
      <w:pPr>
        <w:spacing w:before="240" w:after="240"/>
        <w:rPr>
          <w:lang w:val="el" w:eastAsia="el"/>
        </w:rPr>
      </w:pPr>
      <w:r>
        <w:rPr>
          <w:b/>
          <w:bCs/>
          <w:lang w:val="el" w:eastAsia="el"/>
        </w:rPr>
        <w:t xml:space="preserve">7. </w:t>
      </w:r>
      <w:r>
        <w:rPr>
          <w:b/>
          <w:bCs/>
          <w:lang w:val="el" w:eastAsia="el"/>
        </w:rPr>
        <w:t>Δ/νση Ανάπτυξης Φορολογικών Εφαρμογών</w:t>
      </w:r>
    </w:p>
    <w:p>
      <w:pPr>
        <w:spacing w:before="240" w:after="240"/>
        <w:rPr>
          <w:lang w:val="el" w:eastAsia="el"/>
        </w:rPr>
      </w:pPr>
      <w:r>
        <w:rPr>
          <w:b/>
          <w:bCs/>
          <w:lang w:val="el" w:eastAsia="el"/>
        </w:rPr>
        <w:t xml:space="preserve">8. </w:t>
      </w:r>
      <w:r>
        <w:rPr>
          <w:b/>
          <w:bCs/>
          <w:lang w:val="el" w:eastAsia="el"/>
        </w:rPr>
        <w:t>Δ/νση Νομικής Υποστήριξης της Α.Α.Δ.Ε.</w:t>
      </w:r>
    </w:p>
    <w:p>
      <w:pPr>
        <w:spacing w:before="240" w:after="240"/>
        <w:rPr>
          <w:lang w:val="el" w:eastAsia="el"/>
        </w:rPr>
      </w:pPr>
      <w:r>
        <w:rPr>
          <w:b/>
          <w:bCs/>
          <w:lang w:val="el" w:eastAsia="el"/>
        </w:rPr>
        <w:t xml:space="preserve">9.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