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ΓΠ.οικ. 80277/23-12-2021</w:t>
      </w:r>
    </w:p>
    <w:p>
      <w:pPr>
        <w:pStyle w:val="PreambelText"/>
        <w:spacing w:before="240" w:after="240"/>
        <w:rPr>
          <w:lang w:val="el" w:eastAsia="el"/>
        </w:rPr>
      </w:pPr>
      <w:r>
        <w:rPr>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w:t>
      </w:r>
    </w:p>
    <w:p>
      <w:pPr>
        <w:pStyle w:val="PreambelText"/>
        <w:spacing w:before="240" w:after="240"/>
        <w:rPr>
          <w:lang w:val="el" w:eastAsia="el"/>
        </w:rPr>
      </w:pPr>
      <w:r>
        <w:rPr>
          <w:b/>
          <w:bCs/>
          <w:lang w:val="el" w:eastAsia="el"/>
        </w:rPr>
        <w:t>Αριθμ. ΓΠ. οικ. 80277/2021</w:t>
      </w:r>
    </w:p>
    <w:p>
      <w:pPr>
        <w:pStyle w:val="PreambelText"/>
        <w:spacing w:before="240" w:after="240"/>
        <w:rPr>
          <w:lang w:val="el" w:eastAsia="el"/>
        </w:rPr>
      </w:pPr>
      <w:r>
        <w:rPr>
          <w:lang w:val="el" w:eastAsia="el"/>
        </w:rPr>
        <w:t>(ΦΕΚ Β' 6247/27-12-2021)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ισχύει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Της υπό στοιχεία Β1α/οικ. 76954/30.11.2020 εισήγησης της Γενικής Διεύθυνσης Οικονομικών Υπηρεσιών, σύμφωνα με την παρ. 5 του άρθρου 24 του ν. 4270/2014.</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Τον Κανονισμό (ΕΕ)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ισχύει (O.J ΕΕ L 187/1 της 26.06.2014).</w:t>
      </w:r>
    </w:p>
    <w:p>
      <w:pPr>
        <w:pStyle w:val="PreambelText"/>
        <w:spacing w:before="240" w:after="240"/>
        <w:rPr>
          <w:lang w:val="el" w:eastAsia="el"/>
        </w:rPr>
      </w:pPr>
      <w:r>
        <w:rPr>
          <w:lang w:val="el" w:eastAsia="el"/>
        </w:rPr>
        <w:t>4. Τον Κανονισμό (ΕΕ) 2021/1237 της Ευρωπαϊκής Επιτροπής της 23ης Ιουλίου 2021 για την τροποποίηση του κανονισμού (ΕΕ) υπ' αρ. 651/2014 για την κήρυξη ορισμένων κατηγοριών ενισχύσεων ως συμβατών με την εσωτερική αγορά κατ' εφαρμογή των άρθρων 107 και 108 της Συνθήκης και ειδικά την παρ. 4γ του άρθρου 1 αυτής.</w:t>
      </w:r>
    </w:p>
    <w:p>
      <w:pPr>
        <w:pStyle w:val="PreambelText"/>
        <w:spacing w:before="240" w:after="240"/>
        <w:rPr>
          <w:lang w:val="el" w:eastAsia="el"/>
        </w:rPr>
      </w:pPr>
      <w:r>
        <w:rPr>
          <w:lang w:val="el" w:eastAsia="el"/>
        </w:rPr>
        <w:t>5. Την υπό στοιχεία Α.Π. 120141/ΕΞ2021 απόφαση Έγκρισης του Εγχειριδίου Διαδικασιών του Συστήματος Διαχείρισης και Ελέγχου του Ταμείου Ανάκαμψης, δυνάμει της υπό στοιχεία 119126 ΕΞ 28-9-2021 (Β' 4498) απόφασης του Αναπληρωτή Υπουργού Οικονομικών.</w:t>
      </w:r>
    </w:p>
    <w:p>
      <w:pPr>
        <w:pStyle w:val="PreambelText"/>
        <w:spacing w:before="240" w:after="240"/>
        <w:rPr>
          <w:lang w:val="el" w:eastAsia="el"/>
        </w:rPr>
      </w:pPr>
      <w:r>
        <w:rPr>
          <w:lang w:val="el" w:eastAsia="el"/>
        </w:rPr>
        <w:t>6. Το άρθρο 3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7. Την υπ' αρ. 100335/21-06-2019 κοινή υπουργική απόφαση «Κριτήρια χαρακτηρισμού δαπανών επιστημονικής και τεχνολογικής έρευνας των επιχειρήσεων» (Β' 2600) των Υπουργών Παιδείας, Έρευνας και Θρησκευμάτων και Οικονομικών, όπως τροποποιήθηκε με την υπ' αρ. 79230/15.7.2021 (Β' 3293) κοινή υπουργική απόφαση.</w:t>
      </w:r>
    </w:p>
    <w:p>
      <w:pPr>
        <w:pStyle w:val="PreambelText"/>
        <w:spacing w:before="240" w:after="240"/>
        <w:rPr>
          <w:lang w:val="el" w:eastAsia="el"/>
        </w:rPr>
      </w:pPr>
      <w:r>
        <w:rPr>
          <w:lang w:val="el" w:eastAsia="el"/>
        </w:rPr>
        <w:t>8. Την υπό στοιχεία Β1α,Β2α,β/Γ.Π.οικ.79843/21-12-2021 εισήγηση του ΓΔΟΥ της περ. (ε) της παρ. 5 του άρθρου 24 του ν. 4270/2014.</w:t>
      </w:r>
    </w:p>
    <w:p>
      <w:pPr>
        <w:pStyle w:val="PreambelText"/>
        <w:spacing w:before="240" w:after="240"/>
        <w:rPr>
          <w:lang w:val="el" w:eastAsia="el"/>
        </w:rPr>
      </w:pPr>
      <w:r>
        <w:rPr>
          <w:lang w:val="el" w:eastAsia="el"/>
        </w:rPr>
        <w:t>9. Το γεγονός ότι από τις διατάξεις της παρούσας προκαλείται δαπάνη μέχρι του ποσού των διακοσίων πενήντα εκατομμυρίων (250.000.000) ευρώ, σε βάρος του προϋπολογισμού του Υπουργείου Υγείας, οικονομικού έτους 2022, 2023 και 2024, η οποία θα καλυφθεί από το Ταμείο Ανάκαμψης.</w:t>
      </w:r>
    </w:p>
    <w:p>
      <w:pPr>
        <w:pStyle w:val="PreambelText"/>
        <w:spacing w:before="240" w:after="240"/>
        <w:rPr>
          <w:lang w:val="el" w:eastAsia="el"/>
        </w:rPr>
      </w:pPr>
      <w:r>
        <w:rPr>
          <w:lang w:val="el" w:eastAsia="el"/>
        </w:rPr>
        <w:t>10. Την υπό στοιχεία 156434 ΕΞ 2021/08.12.2021 (ΑΔΑ: 9ΞΣ7Η-11Π) απόφαση Ένταξης του Έργου «ΜΕΤΑΡΡΥΘΜΙΣΗ ΤΟΥ ΣΥΣΤΗΜΑΤΟΣ CLAWBACK &amp; ΣΥΜΨΗΦΙΣΜΟΣ ΤΟΥ ΜΕ ΕΡΕΥΝΗΤΙΚΕΣ &amp; ΕΠΕΝΔΥΤΙΚΕΣ ΔΑΠΑΝΕΣ» (Κωδικός ΟΠΣ ΤΑ 5150266) στο Ταμείο Ανάκαμψης και Ανθεκτικότητας, το οποίο χρηματοδοτείται από την Ευρωπαϊκή Ένωση - NextGeneration EU,</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προϊόντα που προάγουν την θεραπευτική αγωγή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υποδομών ανάπτυξης προϊόντων ή υπηρεσιών ή γραμμών παραγωγής («Επενδυτικό Σχέδιο») νοείται κάθε ενέργεια που σκοπό έχει την υλοποίηση αρχικής επένδυσης, που αποσκοπεί στην εγκατάσταση νέας παραγωγικής διαδικασίας ή εργαστηριακής ερευνητικής υποδομής ανάπτυξης προϊόντων, στην αύξηση της δυναμικότητας αυτών και στην βελτίωση της ποιότητας των παραγόμενων προϊόντων, σύμφωνα με τα οριζόμενα κατωτέρω.</w:t>
      </w:r>
    </w:p>
    <w:p>
      <w:pPr>
        <w:spacing w:before="240" w:after="240"/>
        <w:rPr>
          <w:lang w:val="el" w:eastAsia="el"/>
        </w:rPr>
      </w:pPr>
      <w:r>
        <w:rPr>
          <w:lang w:val="el" w:eastAsia="el"/>
        </w:rPr>
        <w:t>3) Ως Δικαιούχος για Έργο Ε&amp;Α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 είναι επίσης επιχειρήσεις που δραστηριοποιούνται σε τομείς οικονομικής δραστηριότητας που εμπίπτουν στους κωδικούς δραστηριότητας ΚΑΔ 21.10, 21.20, 26.60, 32.50, 17.22 και 72.11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4052/2012 (Α' 41) και της παρ. 1β) του άρθρου 100 του ν. 4172/2013,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έως 31.12.2020,</w:t>
      </w:r>
    </w:p>
    <w:p>
      <w:pPr>
        <w:pStyle w:val="StructureList1"/>
        <w:spacing w:before="120" w:after="0"/>
        <w:rPr>
          <w:lang w:val="el" w:eastAsia="el"/>
        </w:rPr>
      </w:pPr>
      <w:r>
        <w:rPr>
          <w:lang w:val="el" w:eastAsia="el"/>
        </w:rPr>
        <w:t>γ)</w:t>
      </w:r>
      <w:r>
        <w:rPr>
          <w:lang w:val="en" w:eastAsia="en"/>
        </w:rPr>
        <w:tab/>
      </w:r>
      <w:r>
        <w:rPr>
          <w:lang w:val="el" w:eastAsia="el"/>
        </w:rPr>
        <w:t>με την ολοκλήρωση του έργου και για την τελική πιστοποίηση δαπανών σύμφωνα με το άρθρο 6, ο δικαιούχος θα πρέπει να είναι ενήμερος ως προς την καταβολή των ποσών επιστροφής rebate του άρθρου 87 του ν. 4472/2017 (Α' 74) που αφορούν στο έτος 2023,</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αρ. 2 του ΓΑΚ,</w:t>
      </w:r>
    </w:p>
    <w:p>
      <w:pPr>
        <w:spacing w:before="240" w:after="240"/>
        <w:rPr>
          <w:lang w:val="el" w:eastAsia="el"/>
        </w:rPr>
      </w:pPr>
      <w:r>
        <w:rPr>
          <w:lang w:val="el" w:eastAsia="el"/>
        </w:rPr>
        <w:t>4) Το ποσό συμψηφισμού ανέρχεται σε διακόσια πενήντα εκατομμύρια (250.000.000) ευρώ.</w:t>
      </w:r>
    </w:p>
    <w:p>
      <w:pPr>
        <w:pStyle w:val="MainText"/>
        <w:spacing w:before="120" w:after="0"/>
        <w:rPr>
          <w:lang w:val="el" w:eastAsia="el"/>
        </w:rPr>
      </w:pPr>
      <w:r>
        <w:rPr>
          <w:b/>
          <w:bCs/>
          <w:lang w:val="el" w:eastAsia="el"/>
        </w:rPr>
        <w:t>5.</w:t>
      </w:r>
      <w:r>
        <w:rPr>
          <w:lang w:val="el" w:eastAsia="el"/>
        </w:rPr>
        <w:t xml:space="preserve"> Ως ποσά υποκείμενα σε συμψηφισμό με δαπάνες έρευνας και ανάπτυξης και δαπάνες επενδυτικών σχεδίων ανάπτυξης προϊόντων ή υπηρεσιών ή γραμμών παραγωγής, σύμφωνα με την παρούσα, θεωρούνται και α) η έκπτωση, την οποία χορηγούν οι Κ.Α.Κ. ή οι φαρμακευτικές εταιρείες, στο πλαίσιο των διαπραγματεύσεών τους με την Επιτροπή Διαπραγμάτευσης Τιμών Φαρμάκων του Ε.Ο.Π.Υ.Υ., κατ' άρθρο 254 του ν. 4512/2018 (Α' 5) και η οποία αντιστοιχεί έως το ποσό αυτόματης επιστροφής (clawback) που θα καταλογιζόταν σε βάρος τους, και β) το ποσό που επιβάλλεται στους Κ.Α.Κ. ή τις φαρμακευτικές εταιρείες σε περιπτώσεις υπέρβασης του ορίου του επιμέρους κλειστού προϋπολογισμού που θεσπίζεται στο πλαίσιο των διαπραγματεύσεών τους με την Επιτροπή Διαπραγμάτευσης Τιμών Φαρμάκων του Ε.Ο.Π.Υ.Υ., κατ' άρθρο 254 του ν. 4512/2018 (Α'5).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Ε&amp;Α χορηγούνται πληρουμένου του συνόλου των προϋποθέσεων του άρθρου 25 του Κανονισμού (ΕΕ) υπ' αρ. 651/2014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(Ε&amp;Α)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 2 και 3, που είναι απαραίτητες για την συμπλήρωση του εγκριτικού φακέλου του προϊόντος (αποτελεσματικότητας, ασφάλειας, φαρμακοκινητικής/φαρμακοδυναμικής, βιοϊσοδυναμίας, σταθερότητας κ.λπ.) και αφορούν χορήγηση άδειας κυκλοφορίας φαρμάκου ή επέκτασης/τροποποίησης χορηγηθείσας άδειας. Οι ανωτέρω δοκιμές των φάσεων 1, 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 παρ. 3 του άρθρου 108 της Συνθήκης, εφ' όσον πληρούνται οι προϋποθέσεις των άρθρου 13 και 14 του Κανονισμού (ΕΕ) υπ' αρ. 651/2014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 Στις ενισχυόμενες περιοχές που πληρούν τις προϋποθέσεις της παρ. 3 του άρθρου 107 στοιχείο α)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άρθρου 2 του Κανονισμού (ΕΕ) υπ' αρ.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 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της παρ. 3 του άρθρου 107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Κανονισμού (ΕΕ) υπ' αρ.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Κανονισμού (ΕΕ) υπ' αρ. 651/2014,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(ΕΚ) υπ' αρ.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υπ' αρ. 3037/90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 - παραγωγή - 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spacing w:before="240" w:after="240"/>
        <w:rPr>
          <w:lang w:val="el" w:eastAsia="el"/>
        </w:rPr>
      </w:pPr>
      <w:r>
        <w:rPr>
          <w:lang w:val="el" w:eastAsia="el"/>
        </w:rPr>
        <w:t>Ως έναρξη εργασιών/δαπανών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pStyle w:val="MainText"/>
        <w:spacing w:before="120" w:after="0"/>
        <w:rPr>
          <w:lang w:val="el" w:eastAsia="el"/>
        </w:rPr>
      </w:pPr>
      <w:r>
        <w:rPr>
          <w:b/>
          <w:bCs/>
          <w:lang w:val="el" w:eastAsia="el"/>
        </w:rPr>
        <w:t>4.</w:t>
      </w:r>
      <w:r>
        <w:rPr>
          <w:lang w:val="el" w:eastAsia="el"/>
        </w:rPr>
        <w:t xml:space="preserve"> Σύμφωνα με το άρθρο 4 παρ. 1 του Κανονισμού (ΕΕ) υπ' αρ. 651/2014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άρθρο 2 σημείο 20 του Κανονισμού (ΕΕ) υπ' αρ. 651/2014, προκειμένου για επένδυση με επιλέξιμες δαπάνες ύψους 100 εκατ.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 ευρώ ανά επιχείρηση και ανά έργο,</w:t>
      </w:r>
    </w:p>
    <w:p>
      <w:pPr>
        <w:pStyle w:val="StructureList1"/>
        <w:spacing w:before="120" w:after="0"/>
        <w:rPr>
          <w:lang w:val="el" w:eastAsia="el"/>
        </w:rPr>
      </w:pPr>
      <w:r>
        <w:rPr>
          <w:lang w:val="el" w:eastAsia="el"/>
        </w:rPr>
        <w:t>iii)</w:t>
      </w:r>
      <w:r>
        <w:rPr>
          <w:lang w:val="en" w:eastAsia="en"/>
        </w:rPr>
        <w:tab/>
      </w:r>
      <w:r>
        <w:rPr>
          <w:lang w:val="el" w:eastAsia="el"/>
        </w:rPr>
        <w:t>ενισχύσεις για μελέτες σκοπιμότητας κατά την προετοιμασία ερευνητικών δραστηριοτήτων: 7,5 εκατ.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Ε&amp;Α και επενδυτικών σχεδίων χορηγούνται πληρουμένου του άρθρου 6 παρ,1 και 2 και του άρθρου 8 του Κανονισμού (ΕΕ) υπ' αρ. 651/2014, όπου εφαρμόζονται στην παρούσα.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αιτημάτων ενίσχυσης έργων Ε&amp;Α ή/και επενδυτικών σχεδίων ανάπτυξης προϊόντων ή υπηρεσιών ή γραμμών παραγωγής.</w:t>
      </w:r>
    </w:p>
    <w:p>
      <w:pPr>
        <w:spacing w:before="240" w:after="240"/>
        <w:rPr>
          <w:lang w:val="el" w:eastAsia="el"/>
        </w:rPr>
      </w:pPr>
      <w:r>
        <w:rPr>
          <w:lang w:val="el" w:eastAsia="el"/>
        </w:rPr>
        <w:t>Μετά τη δημοσίευση της παρούσας, η ΓΓΕΚ προβαίνει σε πρόσκληση στην ιστοσελίδα της για την έναρξη υποβολής αιτημάτων ενίσχυσης έργων Ε&amp;Α ή/και επενδυτικών σχεδίων ανάπτυξης προϊόντων ή υπηρεσιών ή γραμμών παραγωγής. Αιτήματα μπορούν να υποβάλλουν 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παρούσας.</w:t>
      </w:r>
    </w:p>
    <w:p>
      <w:pPr>
        <w:spacing w:before="240" w:after="240"/>
        <w:rPr>
          <w:lang w:val="el" w:eastAsia="el"/>
        </w:rPr>
      </w:pPr>
      <w:r>
        <w:rPr>
          <w:lang w:val="el" w:eastAsia="el"/>
        </w:rPr>
        <w:t>Η Δράση καθ' όλη τη διάρκειά της [υποβολή αιτήματος ενίσχυσης, αξιολόγηση, ενστάσεις, έλεγχος δικαιολογητικών, ένταξη, πιστοποίηση, (ενδεχόμενη) τροποποίηση, έλεγχος μακροχρονίων υποχρεώσεων κ.λ.π.] υλοποιείται μέσω του Πληροφοριακού Συστήματος Κρατικών Ενισχύσεων (Π.Σ.Κ.Ε.), η πρόσβαση στο οποίο δίδεται στους δικαιούχους των ενισχύσεων μέσω της ιστοσελίδας www.ependyseis.gr/mis και στο οποίο υποχρεωτικά υποβάλλουν το σύνολο των αιτημάτων τους.</w:t>
      </w:r>
    </w:p>
    <w:p>
      <w:pPr>
        <w:spacing w:before="240" w:after="240"/>
        <w:rPr>
          <w:lang w:val="el" w:eastAsia="el"/>
        </w:rPr>
      </w:pPr>
      <w:r>
        <w:rPr>
          <w:lang w:val="el" w:eastAsia="el"/>
        </w:rPr>
        <w:t>Η ημερομηνία έναρξης και λήξης της ηλεκτρονικής υποβολής των αιτημάτων ενίσχυσης στο Πληροφοριακό Σύστημα Κρατικών Ενισχύσεων ορίζεται στην πρόσκληση που θα εκδοθεί.</w:t>
      </w:r>
    </w:p>
    <w:p>
      <w:pPr>
        <w:spacing w:before="240" w:after="240"/>
        <w:rPr>
          <w:lang w:val="el" w:eastAsia="el"/>
        </w:rPr>
      </w:pPr>
      <w:r>
        <w:rPr>
          <w:lang w:val="el" w:eastAsia="el"/>
        </w:rPr>
        <w:t>Μετά τη λήξη της ημερομηνίας και ώρας ηλεκτρονικής υποβολής των αιτημάτων δεν γίνεται δεκτή καμία υποβολή. Αιτήματα που δεν θα υποβληθούν εμπρόθεσμα δεν αξιολογούνται.</w:t>
      </w:r>
    </w:p>
    <w:p>
      <w:pPr>
        <w:spacing w:before="240" w:after="240"/>
        <w:rPr>
          <w:lang w:val="el" w:eastAsia="el"/>
        </w:rPr>
      </w:pPr>
      <w:r>
        <w:rPr>
          <w:lang w:val="el" w:eastAsia="el"/>
        </w:rPr>
        <w:t>Οι δυνητικοί δικαιούχοι έχουν δικαίωμα υποβολής έως τριών/3 αιτημάτων ενίσχυσης έργων Ε&amp;Α και έως τριών/3 επενδυτικών σχεδίων.</w:t>
      </w:r>
    </w:p>
    <w:p>
      <w:pPr>
        <w:spacing w:before="240" w:after="240"/>
        <w:rPr>
          <w:lang w:val="el" w:eastAsia="el"/>
        </w:rPr>
      </w:pPr>
      <w:r>
        <w:rPr>
          <w:lang w:val="el" w:eastAsia="el"/>
        </w:rPr>
        <w:t>Οι δαπάνες δύνανται να κριθούν επιλέξιμες από την υποβολή στο ΠΣΚΕ του αιτήματος ενίσχυσης.</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Κανονισμού (ΕΕ) υπ' αρ. 651/2014:</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παρούσας το ποσό συμψηφισμού) που απαιτείται για το έργο.</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και ο αναπτυξιακός χαρακτήρας του. Οι δαπάνες του άρθρου 4 των έργων Ε&amp;Α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και του άρθρου 25 του Κανονισμού (ΕΕ) υπ' αρ.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Ε&amp;Α.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Ε&amp;Α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 (70%)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παραγράφων 6 έως και 8 του άρθρου 14 του Κανονισμού (ΕΕ) υπ' αρ..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 - παραγωγή - 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Επενδυτικές δαπάνες στοιχείων ενεργητικού σύμφωνα με τα προβλεπόμενα στο σημείο 6 του άρθρου 14 του Κανονισμού (ΕΕ) 651/2014.</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συμβιβάζονται με τα αναφερόμενα στην παρ. 8 του άρθρου 14 του Κανονισμού (ΕΕ) 651/2014, έως 50% του συνόλου των επιλέξιμων δαπανών των επενδυτικών σχεδίων.</w:t>
      </w:r>
    </w:p>
    <w:p>
      <w:pPr>
        <w:pStyle w:val="MainText"/>
        <w:spacing w:before="120" w:after="0"/>
        <w:rPr>
          <w:lang w:val="el" w:eastAsia="el"/>
        </w:rPr>
      </w:pPr>
      <w:r>
        <w:rPr>
          <w:b/>
          <w:bCs/>
          <w:lang w:val="el" w:eastAsia="el"/>
        </w:rPr>
        <w:t>3.</w:t>
      </w:r>
      <w:r>
        <w:rPr>
          <w:lang w:val="el" w:eastAsia="el"/>
        </w:rPr>
        <w:t xml:space="preserve"> Οι αναφερόμενες στις παραγράφους 1 και 2 του παρόντος άρθρου δαπάνες, είναι περιοριστικές και καμία άλλη δαπάνη δεν γίνεται αποδεκτή.</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σε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Για τα έργα Ε&amp;Α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Κανονισμού (ΕΕ) υπ' αρ. 651/2014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ΔΙΑΔΙΚΑΣΙΑ ΕΛΕΓΧΟΥ ΚΑΙ ΑΞΙΟΛΟΓΗΣΗΣ</w:t>
      </w:r>
    </w:p>
    <w:p>
      <w:pPr>
        <w:spacing w:before="240" w:after="240"/>
        <w:rPr>
          <w:lang w:val="el" w:eastAsia="el"/>
        </w:rPr>
      </w:pPr>
      <w:r>
        <w:rPr>
          <w:lang w:val="el" w:eastAsia="el"/>
        </w:rPr>
        <w:t>Η διαδικασία ελέγχου και αξιολόγησης των υποβληθέντων αιτημάτων ενίσχυσης διεξάγεται σε δύο φάσεις ως ακολούθως:</w:t>
      </w:r>
    </w:p>
    <w:p>
      <w:pPr>
        <w:spacing w:before="240" w:after="240"/>
        <w:rPr>
          <w:lang w:val="el" w:eastAsia="el"/>
        </w:rPr>
      </w:pPr>
      <w:r>
        <w:rPr>
          <w:lang w:val="el" w:eastAsia="el"/>
        </w:rPr>
        <w:t>Κατά την 1η Φάση εξετάζεται/ελέγχεται η πληρότητα και επιλεξιμότητα του αιτήματος ενίσχυσης.</w:t>
      </w:r>
    </w:p>
    <w:p>
      <w:pPr>
        <w:spacing w:before="240" w:after="240"/>
        <w:rPr>
          <w:lang w:val="el" w:eastAsia="el"/>
        </w:rPr>
      </w:pPr>
      <w:r>
        <w:rPr>
          <w:lang w:val="el" w:eastAsia="el"/>
        </w:rPr>
        <w:t>Κατά τη 2η Φάση το αίτημα ενίσχυσης αξιολογείται/ βαθμολογείται βάσει κριτηρίων αξιολόγησης.</w:t>
      </w:r>
    </w:p>
    <w:p>
      <w:pPr>
        <w:spacing w:before="240" w:after="240"/>
        <w:rPr>
          <w:lang w:val="el" w:eastAsia="el"/>
        </w:rPr>
      </w:pPr>
      <w:r>
        <w:rPr>
          <w:lang w:val="el" w:eastAsia="el"/>
        </w:rPr>
        <w:t>Οι προϋποθέσεις πληρότητας και επιλεξιμότητας και τα κριτήρια αξιολόγησης καθορίζονται στην πρόσκληση, η οποία θα δημοσιευθεί μετά την έκδοση της παρούσας.</w:t>
      </w:r>
    </w:p>
    <w:p>
      <w:pPr>
        <w:spacing w:before="240" w:after="240"/>
        <w:rPr>
          <w:lang w:val="el" w:eastAsia="el"/>
        </w:rPr>
      </w:pPr>
      <w:r>
        <w:rPr>
          <w:lang w:val="el" w:eastAsia="el"/>
        </w:rPr>
        <w:t>Τα απαιτούμενα για τον έλεγχο της πληρότητας και επιλεξιμότητας θα βεβαιώνονται από ορκωτό λογιστή -ελεγκτή ή ελεγκτική εταιρεία, ο οποίος θα πληροί τις προϋποθέσεις που αναφέρονται σύμφωνα με τα οριζόμενα στην παρ. 1 του άρθρου 6.</w:t>
      </w:r>
    </w:p>
    <w:p>
      <w:pPr>
        <w:spacing w:before="240" w:after="240"/>
        <w:rPr>
          <w:lang w:val="el" w:eastAsia="el"/>
        </w:rPr>
      </w:pPr>
      <w:r>
        <w:rPr>
          <w:lang w:val="el" w:eastAsia="el"/>
        </w:rPr>
        <w:t>Η αξιολόγηση των αιτημάτων ενίσχυσης διενεργείται από τη Γενική Γραμματεία Έρευνας και Καινοτομίας η οποία αναλαμβάνει όλες τις απαιτούμενες ενέργειες διοργάνωσης και υποστήριξης της διαδικασίας αξιολόγησης.</w:t>
      </w:r>
    </w:p>
    <w:p>
      <w:pPr>
        <w:spacing w:before="240" w:after="240"/>
        <w:rPr>
          <w:lang w:val="el" w:eastAsia="el"/>
        </w:rPr>
      </w:pPr>
      <w:r>
        <w:rPr>
          <w:lang w:val="el" w:eastAsia="el"/>
        </w:rPr>
        <w:t>Μετά το πέρας της αξιολόγησης η ΓΓΕΚ συντάσσει εισήγηση προς το Γενικό Γραμματέα Έρευνας και Καινοτομίας ο οποίος δέχεται ή απορρίπτει τεκμηριωμένα την εισήγηση. Στη συνέχεια εκδίδεται απόφαση Ένταξης για τους δικαιούχους οι οποίοι αξιολογήθηκαν θετικά, η οποία υπογράφεται καθώς και απόφαση απόρριψης για τα αιτήματα που απερρίφθησαν.</w:t>
      </w:r>
    </w:p>
    <w:p>
      <w:pPr>
        <w:spacing w:before="240" w:after="240"/>
        <w:rPr>
          <w:lang w:val="el" w:eastAsia="el"/>
        </w:rPr>
      </w:pPr>
      <w:r>
        <w:rPr>
          <w:lang w:val="el" w:eastAsia="el"/>
        </w:rPr>
        <w:t>Οι δικαιούχοι δύνανται, εντός προθεσμίας δέκα/10 ημερών από την επομένη της έκδοσης της απόφασης ένταξης/απόρριψης, να υποβάλουν ένσταση, σύμφωνα με τα οριζόμενα στο άρθρο 24 του ν. 4310/2014 (Α' 258), όπως τροποποιήθηκε και ισχύει, κατά της απόφασης ένταξης/απόρριψης του αιτήματος.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Διαδικασίες υποβολής και ελέγχου δαπανών αιτημάτων πιστοποίησης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Με την έκδοση των αποφάσεων ένταξης του άρθρου 5 οι δικαιούχοι για συμψηφισμό Clawback περιόδου β' εξαμήνου 2021 και εντεύθεν για το οποίο έχουν εκδοθεί σημειώματα, έχουν την δυνατότητα να ζητήσουν με υπεύθυνη δήλωση τους προς τις Οικονομικές Υπηρεσίες του Υπουργείου Υγείας και τον ΕΟΠΥΥ και την έκδοση ισόποσης εγγυητικής υπέρ του δημοσίου, εντός 20 ημερών από την έκδοση των σημειωμάτων, να ανασταλεί η υποχρέωση Clawback για διάστημα μέχρι την πιστοποίηση δαπανών. Το συνολικό ποσό των υποχρεώσεων Clawback που έχει δικαίωμα ο δικαιούχος να αναστείλει μέσω των υπεύθυνων δηλώσεων δεν μπορεί να υπερβαίνει το ποσό συμψηφισμού του εγκεκριμένου έργου μείον του ποσού των ενδιάμεσων πιστοποιήσεων που έχουν ήδη χρησιμοποιηθεί για συμψηφισμό με Clawback, έως εκείνη την χρονική στιγμή. Η διαδικασία επαναλαμβάνεται με την έκδοση των σημειωμάτων clawback έως την ολοκλήρωση του εγκεκριμένου έργου. Ειδικότερα η υποχρέωση για την καταβολή του clawback περιόδου β' εξαμήνου 2021, αναστέλλεται για την περίοδο από την ημερομηνία υποβολής του αιτήματος του άρθρου 3 έως την ημερομηνία έκδοσης της απόφασης ένταξης των έργων, για ποσό έως το 50% του αιτηθέντος προς την ΓΓΕΚ ποσού συμψηφισμού, με υπεύθυνη δήλωση του δικαιούχου.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δικαιούχοι οι οποίοι έχουν ενταχθεί, δύνανται να υποβάλλουν στο ΠΣΚΕ αιτήματα πιστοποίησης δαπανών και συμψηφισμού, σύμφωνα με τη διαδικασία που έχει καθοριστεί στην πρόσκληση και με βάση τις παρ. 6 και 7 του παρόντος άρθρου.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δικαιούχοι των οποίων τα αιτήματα ενίσχυσης έχουν ενταχθεί μπορούν να συμψηφίσουν τις απαιτήσεις Clawback περιόδου β εξαμήνου 2021 και εντεύθεν για τις οποίες έχουν εκδοθεί σημειώματα, άμεσα με την έκδοση της ισόποσης εγγυητικής επιστολής υπέρ του Δημοσίου της παρ. 1 με βάση την παρ. 7 του παρόντος άρθρου. Ειδικότερα για το Clawback περιόδου β εξαμήνου 2021 η υπεύθυνη δήλωση της παρ.1 και η εγγυητική επιστολή πρέπει να υποβληθούν εντός 20 ημερών μετά την ημερομηνία έκδοσης της απόφασης ένταξης των έργων. Στους δικαιούχους που δεν εκδώσουν εγγυητική επιστολή, ο συμψηφισμός θα γίνεται με βάση τις βεβαιώσεις πιστοποίησης δαπανών σύμφωνα με την παρ. 2 του παρόντος άρθρου. Η τελική εκκαθάριση και στις δύο περιπτώσεις θα γίνεται σύμφωνα με την παρ. 5, με βάση τις εκάστοτε βεβαιώσεις πιστοποίησης της ΓΓΕΚ της παρ 6.</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Οικονομικές Υπηρεσίες του Υπουργείου Υγείας με βάση: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εγκεκριμένο Τεχνικό Δελτίο του έργου στο Ταμείο Ανάκαμψης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τις αποφάσεις ένταξης των έργων της ΓΓΕΚ και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σημειώματα clawback προς τους δικαιούχους αιτείται από το Ταμείο Ανάκαμψης κάθε εξάμηνο με την έκδοση των σημειωμάτων Clawback, την εκταμίευση Ενδιάμεσης Δόσης (Ε.Δ.) η οποία κατατίθεται σε ειδικό τραπεζικό λογαριασμό του Υπουργείου Υγείας.</w:t>
      </w:r>
    </w:p>
    <w:p>
      <w:pPr>
        <w:spacing w:before="240" w:after="240"/>
        <w:rPr>
          <w:lang w:val="el" w:eastAsia="el"/>
        </w:rPr>
      </w:pPr>
      <w:r>
        <w:rPr>
          <w:lang w:val="el" w:eastAsia="el"/>
        </w:rPr>
        <w:t>Το μέγιστο ποσό της Αρχικής Δόσης (Α.Δ.), των Ενδιάμεσων Δόσεων (Ε.Δ.) και της Τελικής Δόσης (Τ.Δ.) που εκταμιεύεται, υπολογίζεται με βάση τα ποσά συμψηφισμού των σχετικών βεβαιώσεων πιστοποίησης δαπανών από την ΓΓΕΚ και των εγγυητικών επιστολών των δικαιούχων ως ακολούθως: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Α.Δ. = άθροισμα των εγγυητικών επιστολών.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Ε.Δ. = άθροισμα για όλους τους δικαιούχους [ποσό εγγυητικών περιόδου + (ποσό συμψηφισμού των αντίστοιχων βεβαιώσεων περιόδου - εγγυητική προηγούμενης περιόδου)]. Στην περίπτωση που η ως ανωτέρω προκύπτουσα διαφορά του ποσού συμψηφισμού των αντίστοιχων βεβαιώσεων περιόδου - εγγυητική προηγούμενης περιόδου είναι αρνητική, δεν λαμβάνεται υπόψιν.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Τ.Δ. = Π.Π.Σ. - Προηγηθείσες εκταμιεύσεις χρηματοδότησης.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Πιστοποιηθέν Ποσό Συμψηφισμού Π.Π.Σ. = το άθροισμα των ποσών συμψηφισμού που έχει πιστοποιηθεί.</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Μετά την πάροδο 10 ημερών από την κάθε προθεσμία για την προσκόμιση των υπεύθυνων δηλώσεων για αναστολή και συμψηφισμό της οφειλής clawback από τους δικαιούχους, οι Οικονομικές υπηρεσίες του Υπουργείου Υγείας μεταφέρουν τα αναλογούντα ποσά στα Δημόσια Νοσοκομεία που έχουν κάνει την εκκαθάριση με βάση την παρ. 7 και τον ΕΟΠΠΥ. Στην περίπτωση που έχει εκδοθεί από τον δικαιούχο εγγυητική υπέρ του Ελληνικού Δημοσίου ή έχει εκδοθεί βεβαίωση από την ΓΓΕΚ για συμψηφισμό, ο ΕΟΠΥΥ και τα Δημόσια Νοσοκομεία προχωρούν άμεσα στην πληρωμή ισόποσων τιμολογίων προς τους δικαιούχους.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Με την τελική έκθεση πιστοποίησης και την έκδοση της σχετικής βεβαίωσης, γίνεται εκκαθάριση του συνολικού ποσού συμψηφισμού που αναλογεί στον κάθε δικαιούχο, βάσει της εγκριτικής απόφασης, τυχόν τροποποιήσεων αυτής καθώς και το Πιστοποιηθέν Ποσό Συμψηφισμού του κάθε δικαιούχου (Π.Π.Σ.Δ.) το οποίο ορίζεται ως: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Πιστοποιηθέν Ποσό Συμψηφισμού Δικαιούχου Π.Π.Σ.Δ. = το άθροισμα των ποσών συμψηφισμού που έχει πιστοποιηθεί για τον δικαιούχο στο σύνολο των επαληθεύσεων-πιστοποιήσεων που έχουν διενεργηθεί.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Με την ολοκλήρωση του έργου ο Δικαιούχος υποβάλει Υπεύθυνη Δήλωση με την τελική εκκαθάριση προς τις Οικονομικές Υπηρεσίες του Υπουργείου Υγείας όπου αναφέρονται αναλυτικά τα ποσά συμψηφισμού ανά είδος clawback (εξώ-νοσοκομειακό ή νοσοκομειακό), βάσει της εγκριτικής απόφασης, τυχόν τροποποιήσεων αυτής και το Π.Π.Σ.Δ.</w:t>
      </w:r>
    </w:p>
    <w:p>
      <w:pPr>
        <w:spacing w:before="240" w:after="240"/>
        <w:rPr>
          <w:lang w:val="el" w:eastAsia="el"/>
        </w:rPr>
      </w:pPr>
      <w:r>
        <w:rPr>
          <w:lang w:val="el" w:eastAsia="el"/>
        </w:rPr>
        <w:t>Εάν το Π.Π.Σ.Δ. είναι μικρότερο από το ποσό που έχει αιτηθεί ο δικαιούχος με βάση την υπεύθυνη δήλωση της παρ. 1 αναστολής των υποχρεώσεων του και των αντίστοιχων εγγυητικών που έχει εκδώσει, τότε ο δικαιούχος υποχρεούται να πληρώσει την διαφορά της οφειλής επιβαρυνόμενη με τόκους και προσαυξήσεις από την ημερομηνία της τελευταίας έκδοσης σημειώματος οφειλής προς αυτόν με την οποία κλείνει το τελικό ποσό συμψηφισμού. Σε περίπτωση που το Π.Π.Σ.Δ. του Δικαιούχου υπερβαίνει το ποσό clawback που του αναλογεί, η διαφορά πιστώνεται στον ΕΟΠΠΥ ή στην Διεύθυνση Οικονομικών του Υπουργείου Υγείας και ο δικαιούχος το συμψηφίζει με υποχρεώσεις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 / 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που έχει δημοσιευθεί.</w:t>
      </w:r>
    </w:p>
    <w:p>
      <w:pPr>
        <w:spacing w:before="240" w:after="240"/>
        <w:rPr>
          <w:lang w:val="el" w:eastAsia="el"/>
        </w:rPr>
      </w:pPr>
      <w:r>
        <w:rPr>
          <w:lang w:val="el" w:eastAsia="el"/>
        </w:rPr>
        <w:t>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στις οικονομικές υπηρεσίες του Υπουργείου Υγείας και στον ΕΟΠΥΥ. Με την έκδοση της βεβαίωσης οι Οικονομικές υπηρεσίες του Υπουργείου Υγείας: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Μεταφέρουν τα αναλογούντα ποσά στα Δημόσια Νοσοκομεία και τον ΕΟΠΠΥ.</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συμψηφίζουν clawback (εξώ-νοσοκομειακό ή νοσοκομειακό),</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 xml:space="preserve">διαγράφουν απαιτήσεις από την αναστολή της παρ 1 ή επιστρέφουν εγγυητικές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αιτούνται στο ταμείο Ανάκαμψης Ε.Δ. με βάση την παρ. 4 του παρόντος άρθρου.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Με την παραλαβή του εντύπου της επιβολής clawback από τον ΕΟΠΥΥ ή/και το Υπουργείο Υγείας, οι δικαιούχοι, καταθέτουν την βεβαίωση της Γ.Γ.Ε.Κ. ή/και την εγγυητική επιστολή της παρ. 1 στον ΕΟΠΥΥ ή/και την Διεύθυνση Οικονομικών Υπηρεσιών του Υπουργείου Υγείας ανάλογα με το είδος clawback (εξώ-νοσοκομειακό ή νοσοκομειακό) που αναμένουν να συμψηφίσουν.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έκδοση της εγγυητικής ή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ή της εγγυητικής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 / 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εγγυητική επιστολή ή την βεβαίωση της Γενικής Γραμματείας Έρευνας και Καινοτομίας.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ή/και της εγγυητικής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Σε ότι αφορά το νοσοκομειακό clawback, η Γενική Διεύθυνση του Υπουργείου Υγείας θα προχωρήσει στον συμψηφισμό του ποσού βεβαίωσης της ΓΓΕΚ ή της εγγυητικής,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 ΓΓΕΚ ή της εγγυητικής.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Τα νοσοκομεία της προαναφερόμενης παραγράφου και ο ΕΟΠΥΥ και αφού ολοκληρωθεί η διαδικασία της έκδοσης πιστωτικών τιμολογίων από τους Δικαιούχους για τον καταλογισμό του clawback, λαμβάνοντας υπόψιν και το ποσό συμψηφισμού, αποστέλλουν αίτημα χρηματοδότησης από το δεσμευμένο ποσό του επενδυτικού clawback στη Γενική Διεύθυνση Οικονομικών του Υπουργείου Υγείας ισόποσο με την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Γενική Διεύθυνση Οικονομικών του Υπουργείου Υγείας επιχορηγεί τον ΕΟΠΥΥ και τα νοσοκομεία με τα αντίστοιχα συνολικά ποσά βάσει των προαναφερόμενων. Οι υπαγόμενοι στην παρ. 6 του άρθρου 4 της παρούσης δικαιούχοι, με υπεύθυνη δήλωσή τους γνωστοποιούν αρμοδίως το ποσό που πρόκειται να συμψηφισθεί στα εξάμηνα κατ' έτος. Το εν λόγω ποσό προσαυξάνει τις συνολικές πιστώσεις που πρόκειται να διατεθεί ως επιχορήγηση στον ΕΟΠΥΥ και τα κρατικά νοσοκομεία.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 και 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Με την έκδοση των αποφάσεων ένταξης του άρθρου 5 οι δικαιούχοι για συμψηφισμό Clawback περιόδου 2023 για το οποίο έχουν εκδοθεί σημειώματα, έχουν την δυνατότητα να ζητήσουν με υπεύθυνη δήλωσή τους προς νοσοκομεία του Ε.Σ.Υ. και το Γ.Ν.Θ. «ΠΑΠΑΓΕΩΡΓΙΟΥ» ή την Ε.Κ.Α.Π.Υ. ή και τον Ε.Ο.Π.ΥΥ. και την έκδοση ισόποσης εγγυητικής υπέρ των νοσοκομείων του Ε.Σ.Υ. και του Γ.Ν.Θ. «ΠΑΠΑΓΕΩΡΓΙΟΥ» ή της Ε.Κ.Α.Π.Υ. ή και του Ε.Ο.Π.ΥΥ., εντός 20 ημερών από την έκδοση των σημειωμάτων, να ανασταλεί η υποχρέωση Clawback για διάστημα μέχρι την πιστοποίηση δαπανών. Το συνολικό ποσό των υποχρεώσεων Clawback που έχει δικαίωμα ο δικαιούχος να αναστείλει μέσω των υπεύθυνων δηλώσεων δεν μπορεί να υπερβαίνει το ποσό συμψηφισμού του εγκεκριμένου έργου μείον του ποσού των ενδιάμεσων πιστοποιήσεων που έχουν ήδη χρησιμοποιηθεί για συμψηφισμό με Clawback, έως εκείνη τη χρονική στιγμή. Η διαδικασία επαναλαμβάνεται με την έκδοση των σημειωμάτων clawback έως την ολοκλήρωση του εγκεκριμένου έργου.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Όλα τα ανωτέρω δικαιολογητικά (υπεύθυνη δήλωση/ εγγυητική επιστολή) που αφορούν τα νοσοκομεία του Ε.Σ.Υ. και το Γ.Ν.Θ. «ΠΑΠΑΓΕΩΡΓΙΟΥ» οι δικαιούχοι υποχρεούνται να τα κοινοποιούν στην Ε.Κ.Α.Π.Υ.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lang w:val="el" w:eastAsia="el"/>
        </w:rPr>
        <w:t xml:space="preserve"> Οι δικαιούχοι οι οποίοι έχουν ενταχθεί, δύνανται να υποβάλλουν στο ΠΣΚΕ αιτήματα πιστοποίησης δαπανών και συμψηφισμού, σύμφωνα με τη διαδικασία που έχει καθοριστεί στην πρόσκληση και με βάση τις παρ. 13 και 14 του παρόντος άρθρου.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lang w:val="el" w:eastAsia="el"/>
        </w:rPr>
        <w:t xml:space="preserve"> Οι δικαιούχοι των οποίων τα αιτήματα ενίσχυσης έχουν ενταχθεί μπορούν να συμψηφίσουν τις απαιτήσεις Clawback περιόδου 2023 για τις οποίες έχουν εκδοθεί σημειώματα, άμεσα με την έκδοση της ισόποσης εγγυητικής επιστολής υπέρ των νοσοκομείων του Ε.Σ.Υ. και του Γ.Ν.Θ. «ΠΑΠΑΓΕΩΡΓΙΟΥ» ή της Ε.Κ.Α.Π.Υ. ή και του Ε.Ο.Π.ΥΥ. της παρ. 8 με βάση την παρ. 14 του παρόντος άρθρου. Στους δικαιούχους που δεν εκδώσουν εγγυητική επιστολή, ο συμψηφισμός θα γίνεται με βάση τις βεβαιώσεις πιστοποίησης δαπανών σύμφωνα με την παρ. 9 του παρόντος άρθρου. Η τελική εκκαθάριση και στις δύο περιπτώσεις θα γίνεται σύμφωνα με την παρ. 12, με βάση τις εκάστοτε βεβαιώσεις πιστοποίησης της ΓΓΕΚ της παρ. 13.</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lang w:val="el" w:eastAsia="el"/>
        </w:rPr>
        <w:t xml:space="preserve"> Οι Οικονομικές Υπηρεσίες του Υπουργείου Υγείας, κατόπιν εισήγησης της Ε.Κ.Α.Π.Υ. και του Ε.Ο.Π.ΥΥ. με βάση:</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Το εγκεκριμένο Τεχνικό Δελτίο του έργου στο Ταμείο Ανάκαμψης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τις αποφάσεις ένταξης των έργων της ΓΓΕΚ και γ) τα σημειώματα clawback προς τους δικαιούχους αιτούνται κάθε εξάμηνο ή τρίμηνο με την έκδοση των σημειωμάτων Clawback, από τις αρμόδιες Οικονομικές Υπηρεσίες του Υπουργείου την εκταμίευση από το Ταμείο Ανάκαμψης της Ενδιάμεσης Δόσης (Ε.Δ.), η οποία κατατίθεται σε ειδικό τραπεζικό λογαριασμό του Υπουργείου.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Το μέγιστο ποσό της Αρχικής Δόσης (Α.Δ.), των Ενδιάμεσων Δόσεων (Ε.Δ.) και της Τελικής Δόσης (Τ.Δ.) που εκταμιεύεται, υπολογίζεται με βάση τα ποσά συμψηφισμού των σχετικών βεβαιώσεων πιστοποίησης δαπανών από την ΓΓΕΚ και των εγγυητικών επιστολών των δικαιούχων ως ακολούθως: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Α.Δ. = άθροισμα των εγγυητικών επιστολών.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Ε.Δ. = άθροισμα για όλους τους δικαιούχους [ποσό εγγυητικών περιόδου + (ποσό συμψηφισμού των αντίστοιχων βεβαιώσεων περιόδου - εγγυητική προηγούμενης περιόδου)]. Στην περίπτωση που η ως ανωτέρω προκύ-πτουσα διαφορά του ποσού συμψηφισμού των αντίστοιχων βεβαιώσεων περιόδου - εγγυητική προηγούμενης περιόδου είναι αρνητική, δεν λαμβάνεται υπόψιν.</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Τ.Δ. = Π.Π.Σ. - Προηγηθείσες εκταμιεύσεις χρηματοδότησης.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Πιστοποιηθέν Ποσό Συμψηφισμού Π.Π.Σ. = το άθροισμα των ποσών συμψηφισμού που έχει πιστοποιηθεί.</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Μετά την πάροδο 10 ημερών από την κάθε προθεσμία για την προσκόμιση των υπεύθυνων δηλώσεων για αναστολή και συμψηφισμό της οφειλής clawback από τους δικαιούχους, οι Οικονομικές υπηρεσίες του Υπουργείου Υγείας μεταφέρουν τα αναλογούντα ποσά στα Νοσοκομεία του Ε.Σ.Υ., στο Γ.Ν.Θ. «ΠΑΠΑΓΕΩΡΓΙΟΥ» ή στην Ε.Κ.Α.Π.Υ. και στον Ε.Ο.Π.Υ.Υ. που έχουν κάνει την εκκαθάριση με βάση την παρ. 14. Προκειμένου να ολοκληρωθεί η ως άνω μεταφορά, οι Οικονομικές Υπηρεσίες του Υπουργείου εκδίδουν σχετική απόφαση επιχορήγησης αφού έχουν υποβληθεί από την Ε.Κ.Α.Π.Υ. και τον Ε.Ο.Π.ΥΥ. αναλυτικά τα προς συμψηφισμό ποσά ανά φορέα και φαρμακευτική εταιρεία ή ΚΑΚ καθώς και τα απαιτούμενα δικαιολογητικά ήτοι αντίγραφα εγγυητικών επιστολών και Υπεύθυνων Δηλώσεων. Στην περίπτωση που έχει εκδοθεί από τον δικαιούχο εγγυητική υπέρ των νοσοκομείων του Ε.Σ.Υ. και του Γ.Ν.Θ. «ΠΑΠΑΓΕΩΡΓΙΟΥ» ή της Ε.Κ.Α.Π.Υ. ή και του Ε.Ο.Π.ΥΥ. ή έχει εκδοθεί βεβαίωση από την ΓΓΕΚ για συμψηφισμό, τα νοσοκομεία του Ε.Σ.Υ. η Ε.Κ.Α.Π.Υ. ή ο Ε.Ο.Π.Υ.Υ. προχωρούν άμεσα στην πληρωμή ισόποσων τιμολογίων προς τους δικαιούχους.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12.</w:t>
      </w:r>
      <w:r>
        <w:rPr>
          <w:lang w:val="el" w:eastAsia="el"/>
        </w:rPr>
        <w:t xml:space="preserve"> Με την τελική έκθεση πιστοποίησης και την έκδοση της σχετικής βεβαίωσης, γίνεται εκκαθάριση του συνολικού ποσού συμψηφισμού που αναλογεί στον κάθε δικαιούχο, βάσει της εγκριτικής απόφασης, τυχόν τροποποιήσεων αυτής καθώς και το Πιστοποιηθέν Ποσό Συμψηφισμού του κάθε δικαιούχου (Π.Π.Σ.Δ.) το οποίο ορίζεται ως: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Πιστοποιηθέν Ποσό Συμψηφισμού Δικαιούχου Π.Π.Σ.Δ. = το άθροισμα των ποσών συμψηφισμού που έχει πιστοποιηθεί για τον δικαιούχο στο σύνολο των επαληθεύσεων - πιστοποιήσεων που έχουν διενεργηθεί.</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Με την ολοκλήρωση του έργου ο Δικαιούχος υποβάλει Υπεύθυνη Δήλωση με την τελική εκκαθάριση προς τις οικονομικές υπηρεσίες της Ε.Κ.Α.Π.Υ. όπου αναφέρονται αναλυτικά τα ποσά συμψηφισμού ανά είδος clawback (clawback αντιστοίχως του φορέα που διενήργησε την προμήθεια των φαρμάκων, τα νοσοκομεία του Ε.Σ.Υ. και το Γ.Ν.Θ. «ΠΑΠΑΓΕΩΡΓΙΟΥ» ή την Ε.Κ.Α.Π.Υ, ή του Ε.Ο.Π.ΥΥ. όπου αναφέρονται αναλυτικά τα ποσά συμψηφισμού ανά είδος clawback (εξώ-νοσοκομειακό ή νοσοκομειακό), βάσει της εγκριτικής απόφασης, τυχόν τροποποιήσεων αυτής και το Π.Π.Σ.Δ.</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Εάν το Π.Π.Σ.Δ. είναι μικρότερο από το ποσό που έχει αιτηθεί ο δικαιούχος με βάση την υπεύθυνη δήλωση της παρ. 8 αναστολής των υποχρεώσεών του και των αντίστοιχων εγγυητικών που έχει εκδώσει, τότε ο δικαιούχος υποχρεούται να πληρώσει τη διαφορά της οφειλής επιβαρυνόμενη με τόκους και προσαυξήσεις από την ημερομηνία της τελευταίας έκδοσης σημειώματος οφειλής προς αυτόν με την οποία κλείνει το τελικό ποσό συμψηφισμού. Σε περίπτωση που το Π.Π.Σ.Δ. του Δικαιούχου υπερβαίνει το ποσό clawback που του αναλογεί, η διαφορά πιστώνεται στον Ε.Ο.Π.Υ.Υ. ή στην Ε.Κ.Α.Π.Υ. και ο δικαιούχος το συμψηφίζει με υποχρεώσεις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13.</w:t>
      </w:r>
      <w:r>
        <w:rPr>
          <w:lang w:val="el" w:eastAsia="el"/>
        </w:rPr>
        <w:t xml:space="preserve"> Για την τεκμηρίωση των δαπανών του άρθρου 11 της παρούσας απαιτείται πιστοποίηση της υλοποίησης των δαπανών από ορκωτό ελεγκτή - λογιστή ή ελεγκτική εταιρεία που είναι εγγεγραμμένος/η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που έχει δημοσιευθεί.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στις οικονομικές υπηρεσίες του Υπουργείου Υγείας, της Ε.Κ.Α.Π.Υ. και στον Ε.Ο.Π.ΥΥ.</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την έκδοση της βεβαίωσης:</w:t>
      </w:r>
    </w:p>
    <w:p>
      <w:pPr>
        <w:pStyle w:val="StructureList1"/>
        <w:spacing w:before="120" w:after="0"/>
        <w:rPr>
          <w:lang w:val="el" w:eastAsia="el"/>
        </w:rPr>
      </w:pPr>
      <w:r>
        <w:rPr>
          <w:lang w:val="el" w:eastAsia="el"/>
        </w:rPr>
        <w:t>α)</w:t>
      </w:r>
      <w:r>
        <w:rPr>
          <w:lang w:val="en" w:eastAsia="en"/>
        </w:rPr>
        <w:tab/>
      </w:r>
      <w:r>
        <w:rPr>
          <w:lang w:val="el" w:eastAsia="el"/>
        </w:rPr>
        <w:t>Οι Οικονομικές υπηρεσίες του Υπουργείου Υγείας μεταφέρουν τα αναλογούντα ποσά στα Νοσοκομεία του Ε.Σ.Υ. και το Γ.Ν.Θ. «ΠΑΠΑΓΕΩΡΓΙΟΥ», την Ε.Κ.Α.Π.Υ. και τον Ε.Ο.Π.ΥΥ. και αιτούνται στο Ταμείο Ανάκαμψης Ε.Δ. με βάση την παρ. 11 του παρόντος άρθρου.</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Η Ε.Κ.Α.Π.Υ., τα νοσοκομεία του Ε.Σ.Υ., το Γ.Ν.Θ. «ΠΑΠΑΓΕΩΡΓΙΟΥ» και ο Ε.Ο.Π.ΥΥ. συμψηφίζουν clawback (εξώ-νοσοκομειακό ή νοσοκομειακό clawback) και διαγράφουν απαιτήσεις από την αναστολή της παρ. 8 ή επιστρέφουν εγγυητικές.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14.</w:t>
      </w:r>
      <w:r>
        <w:rPr>
          <w:lang w:val="el" w:eastAsia="el"/>
        </w:rPr>
        <w:t xml:space="preserve"> Με την παραλαβή του εντύπου της επιβολής clawback από τον Ε.Ο.Π.Υ.Υ. ή/και τα νοσοκομεία του Ε.Σ.Υ. και το Γ.Ν.Θ. «ΠΑΠΑΓΕΩΡΓΙΟΥ» ή την Ε.Κ.Α.Π.Υ., οι δικαιούχοι, καταθέτουν τη βεβαίωση της Γ.Γ.Ε.Κ. ή/και την εγγυητική επιστολή της παρ. 8 στον Ε.Ο.Π.Υ.Υ. ή/και στα νοσοκομεία του Ε.Σ.Υ. και το Γ.Ν.Θ. «ΠΑΠΑΓΕΩΡΓΙΟΥ» ή την Ε.Κ.Α.Π.Υ. ανάλογα με το είδος clawback (εξώ-νοσοκομειακό ή νοσοκομειακό) που αναμένουν να συμψηφίσουν.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τα νοσοκομεία του Ε.Σ.Υ. και το Γ.Ν.Θ. «ΠΑΠΑΓΕΩΡΓΙΟΥ» ή την Ε.Κ.Α.Π.Υ., η έκδοση της εγγυητικής ή η κατάθεση της βεβαίωσης της Γ.Γ.Ε.Κ. προς στον Ε.Ο.Π.Υ.Υ. ή και τα νοσοκομεία του Ε.Σ.Υ. και το Γ.Ν.Θ. «ΠΑΠΑΓΕΩΡΓΙΟΥ» ή την Ε.Κ.Α.Π.Υ. θα συνοδεύεται από υπεύθυνη δήλωση στην οποία θα αναφέρεται το ποσοστό του ποσού της βεβαίωσης της Γ.Γ.Ε.Κ. ή της εγγυητικής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τα νοσοκομεία του Ε.Σ.Υ. και το Γ.Ν.Θ. «ΠΑΠΑΓΕΩΡΓΙΟΥ» ή την Ε.Κ.Α.Π.Υ.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(τα νοσοκομεία του Ε.Σ.Υ. και το Γ.Ν.Θ. «ΠΑΠΑΓΕΩΡΓΙΟΥ» ή την Ε.Κ.Α.Π.Υ. ή/και Ε.Ο.Π.Υ.Υ.). Οι δικαιούχοι υποχρεούνται να δηλώνουν στο πλαίσιο της υπεύθυνης δήλωσής τους προς τα νοσοκομεία του Ε.Σ.Υ. και το Γ.Ν.Θ. «ΠΑΠΑΓΕΩΡΓΙΟΥ» ή την Ε.Κ.Α.Π.Υ. και τον Ε.Ο.Π.Υ.Υ., αντιστοίχως, το ποσό που πρόκειται να συμψηφίσουν με κάθε φορέα αναλυτικά σε πίνακα,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(με όλους τους φορείς) σε σχέση με την εγγυητική επιστολή ή τη βεβαίωση της Γενικής Γραμματείας Έρευνας και Καινοτομίας.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Σε περίπτωση που οι δηλώσεις συμψηφισμού προς Ε.Ο.Π.Υ.Υ. και τα νοσοκομεία του Ε.Σ.Υ. και το Γ.Ν.Θ. «ΠΑΠΑΓΕΩΡΓΙΟΥ» ή την Ε.Κ.Α.Π.Υ. δεν εξαντλούν το συνολικό ποσό της βεβαίωσης της Γενικής Γραμματείας Έρευνας και Καινοτομίας ή/και της εγγυητικής ή το υπερβαίνουν, η Ε.Κ.Α.Π.Υ.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Σε ότι αφορά το νοσοκομειακό clawback, τα νοσοκομεία του Ε.Σ.Υ. και το Γ.Ν.Θ. «ΠΑΠΑΓΕΩΡΓΙΟΥ» ή την Ε.Κ.Α.Π.Υ. θα προχωρήσουν στον συμψηφισμό του ποσού βεβαίωσης της ΓΓΕΚ ή της εγγυητικής,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Αντίστοιχα, οι αρμόδιες υπηρεσίες του Ε.Ο.Π.Υ.Υ. προβαίνουν σε συμψηφισμό του οφειλόμενου ποσού clawback με το ποσό βεβαίωσης της ΓΓΕΚ ή της εγγυητικής.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Τα νοσοκομεία του Ε.Σ.Υ. και το Γ.Ν.Θ. «ΠΑΠΑΓΕΩΡΓΙΟΥ» ή η Ε.Κ.Α.Π.Υ. της προαναφερόμενης παραγράφου και ο Ε.Ο.Π.Υ.Υ. και αφού ολοκληρωθεί η διαδικασία της έκδοσης πιστωτικών τιμολογίων από τους Δικαιούχους για τον καταλογισμό του clawback, λαμβάνοντας υπόψιν και το ποσό συμψηφισμού, αποστέλλουν αίτημα χρηματοδότησης από το δεσμευμένο ποσό του επενδυτικού clawback στη Γενική Διεύθυνση Οικονομικών του Υπουργείου Υγείας με τη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τα νοσοκομεία του Ε.Σ.Υ. και το Γ.Ν.Θ. «ΠΑΠΑΓΕΩΡΓΙΟΥ» ή η Ε.Κ.Α.Π.Υ. εκδίδουν νέα σημειώματα προς τους Δικαιούχους για τη διαγραφή του οφειλόμενου clawback με το ποσό του συμψηφισμού του επενδυτικού clawback, χωρίς να απαιτείται η έκδοση νέου παραστατικού από τους Δικαιούχους, πέραν των αρχικών πιστωτικών τιμολογίων για τον καταλογισμό του clawback.</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H Γενική Διεύθυνση Οικονομικών του Υπουργείου Υγείας επιχορηγεί τον Ε.Ο.Π.Υ.Υ., τα νοσοκομεία του Ε.Σ.Υ. και το Γ.Ν.Θ. «ΠΑΠΑΓΕΩΡΓΙΟΥ» ή την Ε.Κ.Α.Π.Υ. με τα αντίστοιχα συνολικά ποσά βάσει των προαναφερόμενων. Οι υπαγόμενοι στην παρ. 6 του άρθρου 4 της παρούσας δικαιούχοι, με υπεύθυνη δήλωσή τους γνωστοποιούν αρμοδίως το ποσό που πρόκειται να συμψηφισθεί στα εξάμηνα ή στα τρίμηνα κατ' έτος. Το εν λόγω ποσό προσαυξάνει τις συνολικές πιστώσεις που πρόκειται να διατεθεί ως επιχορήγηση στον Ε.Ο.Π.Υ.Υ. και στα νοσοκομεία του Ε.Σ.Υ. και στο Γ.Ν.Θ. «ΠΑΠΑΓΕΩΡΓΙΟΥ» ή και στην Ε.Κ.Α.Π.Υ.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Το Υπουργείο Εθνικής Οικονομίας και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 και 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αποστέλλεται στα νοσοκομεία του Ε.Σ.Υ. και στο Γ.Ν.Θ. «ΠΑΠΑΓΕΩΡΓΙΟΥ» ή στην Ε.Κ.Α.Π.Υ. της προαναφερόμενης παραγράφου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 και κοινοποιείται στο Υπουργείο Υγείας.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15.</w:t>
      </w:r>
      <w:r>
        <w:rPr>
          <w:lang w:val="el" w:eastAsia="el"/>
        </w:rPr>
        <w:t xml:space="preserve"> Στην τελική έκθεση πιστοποίησης των δαπανών οι Κ.Α.Κ. ή οι φαρμακευτικές εταιρείες έχουν τη δυνατότητα να υποβάλλουν πρόσθετες επιλέξιμες δαπάνες για το κάθε έργο έως και του 20 % του συνολικού αρχικά εγκεκριμένου προϋπολογισμού της Απόφασης Ένταξης.</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Στην περίπτωση αυτή, οι δικαιούχοι για συμψηφισμό Clawback περιόδου 2023 για το οποίο έχουν εκδοθεί σημειώματα, έχουν τη δυνατότητα να ζητήσουν με υπεύθυνη δήλωσή τους προς τα νοσοκομεία του Ε.Σ.Υ. και το Γ.Ν.Θ. «ΠΑΠΑΓΕΩΡΓΙΟΥ» ή την Ε.Κ.Α.Π.Υ. και τον ΕΟΠYΥ και την έκδοση ισόποσης εγγυητικής υπέρ του δημοσίου, να ανασταλεί η υποχρέωση Clawback για διάστημα μέχρι την πιστοποίηση δαπανών ποσού έως και του 20% του συνολικού αρχικά εγκεκριμένου προϋπολογισμού της Απόφασης Ένταξης.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Στην τελική έκθεση πιστοποίησης των δαπανών, οι φαρμακευτικές εταιρείες υποβάλλουν αιτήματα προς την ΓΓΕΚ αναφέροντας το έργο για το οποίο απαιτείται πρόσθετη χρηματοδότηση, επισυνάπτοντας και τα απαιτούμενα δικαιολογητικά για την τεκμηρίωση των δαπανών, όπως αυτά καθορίζονται στην πρόσκληση που έχει δημοσιευθεί. Η ΓΓΕΚ ελέγχει τα αιτήματα καθώς και την ύπαρξη διαθεσίμων υπολοίπων ποσών προς χρηματοδότηση από το συνολικό εγκεκριμένο προϋπολογισμό από τις πιστώσεις του έργου «Μεταρρύθμιση του συστήματος clawback και συμψηφισμός με ερευνητικές και επενδυτικές δαπάνες» (κωδικός ΟΠΣ ΤΑ 5150266) από το Ταμείο Ανάκαμψης και Ανθεκτικότητας, το οποίο είναι εγγεγραμμένο στην ΣΑΤΑ 091 του ΠΔΕ του Υπουργείου Υγείας και συντάσσει εισήγηση προς τον Γενικό Γραμματέα Έρευνας και Καινοτομίας ο οποίος δέχεται ή απορρίπτει τεκμηριωμένα τις αιτήσεις. Σε περίπτωση που τα διαθέσιμα υπόλοιπα ποσά προς χρηματοδότηση είναι μικρότερα από το σύνολο των εγκεκριμένων πρόσθετων δαπανών που αιτούνται οι δικαιούχοι, γίνεται αναλογική μείωση αυτών έως το ύψος των διαθεσίμων. Σε περίπτωση αποδοχής της αίτησης εκδίδεται απόφαση τροποποίησης της αρχικής εγκριτικής απόφασης του Γενικού Γραμματέα Έρευνας και Καινοτομίας του άρθρου 5 της παρούσας κοινής υπουργικής απόφασης, μόνο ως προς την αύξηση του προϋπολογισμού του έργου.</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 Δ/ντή,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 167), 4712/2020 (Α' 146) και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της παρούσας,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και Επενδύσεων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 και με μορφή που δεν εμπεριέχει στοιχεία κρατικής στήριξης.</w:t>
      </w:r>
    </w:p>
    <w:p>
      <w:pPr>
        <w:spacing w:before="240" w:after="240"/>
        <w:rPr>
          <w:lang w:val="el" w:eastAsia="el"/>
        </w:rPr>
      </w:pPr>
      <w:r>
        <w:rPr>
          <w:lang w:val="el" w:eastAsia="el"/>
        </w:rPr>
        <w:t>Οι περιφερειακές ενισχύσεις για ερευνητικές υποδομές χορηγούνται μόνον αν συνοδεύονται από την υποχρέωση παροχής πρόσβασης στις ενισχυόμενες υποδομές σε διαφανή βάση και χωρίς διακρίσεις, σύμφωνα με τα προβλεπόμενα στο σημείο 11 του άρθρου 14 του Κανονισμού (ΕΕ) 651/2014.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έχουν εφαρμογή από τη δημοσίευσή της στην Εφημερίδα της Κυβερνήσεως.</w:t>
      </w:r>
    </w:p>
    <w:p>
      <w:pPr>
        <w:spacing w:before="240" w:after="240"/>
        <w:rPr>
          <w:lang w:val="el" w:eastAsia="el"/>
        </w:rPr>
      </w:pPr>
      <w:r>
        <w:rPr>
          <w:lang w:val="el" w:eastAsia="el"/>
        </w:rPr>
        <w:t>Με την έναρξη ισχύος της παρούσας, η υπό στοιχεία Γ.Π. B1 Β2/65589/20.10.2021 (Β' 4915) κοινή υπουργική απόφαση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Β1β,Β2β/οικ. 60162/2024 22.11.2024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Γ.Π. οικ. 12024/2023 03.03.2023; Τροποποίηση A. Β1β,Β2β/οικ. 60162/2024 22.11.2024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43696/2022 27.07.2022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Β1β,Β2β/οικ. 60162/2024 22.11.2024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