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 ΥΠΟΥΡΓΕΙΟ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b/>
          <w:bCs/>
          <w:lang w:val="el" w:eastAsia="el"/>
        </w:rPr>
        <w:t>2.</w:t>
      </w:r>
    </w:p>
    <w:p>
      <w:pPr>
        <w:pStyle w:val="Title"/>
        <w:spacing w:before="120" w:after="360"/>
        <w:rPr>
          <w:lang w:val="el" w:eastAsia="el"/>
        </w:rPr>
      </w:pPr>
      <w:r>
        <w:rPr>
          <w:b/>
          <w:bCs/>
          <w:lang w:val="el" w:eastAsia="el"/>
        </w:rPr>
        <w:t>ΘΕΜΑ: «Τροποποίηση της υπό στοιχεία ΔΕΦΚΦ 1116601 ΕΞ 2017/31-07-2017 Α.Υ.Ο. (Β΄ 2744) “Καθορισμός όρων και προϋποθέσεων για τη χορήγηση άδειας εγκεκριμένου αποθηκευτή προϊόντων υποκείμενων σε Ειδικό Φόρο Κατανάλωσης” ».</w:t>
      </w:r>
    </w:p>
    <w:p>
      <w:pPr>
        <w:pStyle w:val="enacting"/>
        <w:spacing w:before="120" w:after="0"/>
        <w:rPr>
          <w:lang w:val="el" w:eastAsia="el"/>
        </w:rPr>
      </w:pPr>
      <w:r>
        <w:rPr>
          <w:b/>
          <w:bCs/>
          <w:lang w:val="el" w:eastAsia="el"/>
        </w:rPr>
        <w:t>Α Π Ο Φ Α Σ Η</w:t>
      </w:r>
      <w:r>
        <w:rPr>
          <w:lang w:val="el" w:eastAsia="el"/>
        </w:rPr>
        <w:br/>
      </w:r>
      <w:r>
        <w:rPr>
          <w:b/>
          <w:bCs/>
          <w:lang w:val="el" w:eastAsia="el"/>
        </w:rPr>
        <w:t>Ο ΥΦΥΠΟΥΡΓΟΣ ΟΙΚΟΝΟΜΙΚΩΝ</w:t>
      </w:r>
    </w:p>
    <w:p>
      <w:pPr>
        <w:pStyle w:val="PreambelText"/>
        <w:spacing w:before="240" w:after="240"/>
        <w:rPr>
          <w:lang w:val="el" w:eastAsia="el"/>
        </w:rPr>
      </w:pPr>
      <w:r>
        <w:rPr>
          <w:lang w:val="el" w:eastAsia="el"/>
        </w:rPr>
        <w:t>Έχοντας υπόψη :</w:t>
      </w:r>
    </w:p>
    <w:p>
      <w:pPr>
        <w:pStyle w:val="PreambelText"/>
        <w:spacing w:before="240" w:after="240"/>
        <w:rPr>
          <w:lang w:val="el" w:eastAsia="el"/>
        </w:rPr>
      </w:pPr>
      <w:r>
        <w:rPr>
          <w:lang w:val="el" w:eastAsia="el"/>
        </w:rPr>
        <w:t>Τις διατάξεις: α) Του Εθνικού Τελωνειακού Κώδικα (ν. 2960/2001) και ειδικότερα των άρθρων 55, 56, 62, 63 και της περ. γ της παρ.2 του άρθρου 64 (Α΄265) . β) Του κεφαλαίου Α΄ του ν.4389/2016 (Α΄ 94) «Σύσταση Ανεξάρτητης Αρχής Δημοσίων Εσόδων» και ειδικότερα του άρθρου 7, της παρ. 1 του άρθρου 14 και του άρθρου 41 αυτού.</w:t>
      </w:r>
    </w:p>
    <w:p>
      <w:pPr>
        <w:pStyle w:val="PreambelText"/>
        <w:spacing w:before="240" w:after="240"/>
        <w:rPr>
          <w:lang w:val="el" w:eastAsia="el"/>
        </w:rPr>
      </w:pPr>
      <w:r>
        <w:rPr>
          <w:lang w:val="el" w:eastAsia="el"/>
        </w:rPr>
        <w:t>2. Την υπό στοιχεία Δ.ΟΡΓ.Α. 1125859 ΕΞ 2020/23-10-2020 (Β΄4738) Απόφαση του Διοικητή της Ανεξάρτητης Αρχής Δημοσίων Εσόδων «</w:t>
      </w:r>
      <w:r>
        <w:rPr>
          <w:i/>
          <w:iCs/>
          <w:lang w:val="el" w:eastAsia="el"/>
        </w:rPr>
        <w:t>Οργανισμός της Ανεξάρτητης Αρχής Δημοσίων Εσόδων</w:t>
      </w:r>
      <w:r>
        <w:rPr>
          <w:lang w:val="el" w:eastAsia="el"/>
        </w:rPr>
        <w:t>».</w:t>
      </w:r>
    </w:p>
    <w:p>
      <w:pPr>
        <w:pStyle w:val="PreambelText"/>
        <w:spacing w:before="240" w:after="240"/>
        <w:rPr>
          <w:lang w:val="el" w:eastAsia="el"/>
        </w:rPr>
      </w:pPr>
      <w:r>
        <w:rPr>
          <w:lang w:val="el" w:eastAsia="el"/>
        </w:rPr>
        <w:t>3. Την υπ’ αρ. 1 της 20-01-2016 (Υ.Ο.Δ.Δ. 18/2016) πράξη του Υπουργικού Συμβουλίου «</w:t>
      </w:r>
      <w:r>
        <w:rPr>
          <w:i/>
          <w:iCs/>
          <w:lang w:val="el" w:eastAsia="el"/>
        </w:rPr>
        <w:t>Επιλογή και διορισμός Γενικού Γραμματέα της Γενικής Γραμματείας Δημοσίων Εσόδων του Υπουργείου Οικονομικών</w:t>
      </w:r>
      <w:r>
        <w:rPr>
          <w:lang w:val="el" w:eastAsia="el"/>
        </w:rPr>
        <w:t>», σε συνδυασμό με τις διατάξεις του πρώτου εδαφίου της παρ. 10 του άρθρου 41 του ν.4389/2016, ως και τις αποφάσεις υπ’ αρ. 39/3/30.11.2017 (Υ.Ο.Δ.Δ. 689) του Συμβουλίου Διοίκησης της Α.Α.Δ.Ε. και υπ’ αρ. 5294ΕΞ2020/17.01.2020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4. Το π.δ. 142/2017 «Οργανισμός Υπουργείου Οικονομικών» (Α΄ 181).</w:t>
      </w:r>
    </w:p>
    <w:p>
      <w:pPr>
        <w:pStyle w:val="PreambelText"/>
        <w:spacing w:before="240" w:after="240"/>
        <w:rPr>
          <w:lang w:val="el" w:eastAsia="el"/>
        </w:rPr>
      </w:pPr>
      <w:r>
        <w:rPr>
          <w:lang w:val="el" w:eastAsia="el"/>
        </w:rPr>
        <w:t>5. Το π.δ. 83/2019 «Διορισμός Αντιπροέδρου της Κυβέρνησης, Υπουργών, Αναπληρωτών Υπουργών και Υφυπουργών» (Α΄ 121 και Α΄126 για διόρθωση σφάλματος).</w:t>
      </w:r>
    </w:p>
    <w:p>
      <w:pPr>
        <w:pStyle w:val="PreambelText"/>
        <w:spacing w:before="240" w:after="240"/>
        <w:rPr>
          <w:lang w:val="el" w:eastAsia="el"/>
        </w:rPr>
      </w:pPr>
      <w:r>
        <w:rPr>
          <w:lang w:val="el" w:eastAsia="el"/>
        </w:rPr>
        <w:t>6. 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7.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8. Την ανάγκη τροποποίησης της υπ’ αρ. ΔΕΦΚΦ 1116601 ΕΞ 2017 (Β΄ 2744) Α.Υ.Ο. με στόχο τον εκσυγχρονισμό της κείμενης νομοθεσίας, την απλοποίηση των διαδικασιών και την καλύτερη διασφάλιση των συμφερόντων του δημοσίου.</w:t>
      </w:r>
    </w:p>
    <w:p>
      <w:pPr>
        <w:pStyle w:val="PreambelText"/>
        <w:spacing w:before="240" w:after="240"/>
        <w:rPr>
          <w:lang w:val="el" w:eastAsia="el"/>
        </w:rPr>
      </w:pPr>
      <w:r>
        <w:rPr>
          <w:lang w:val="el" w:eastAsia="el"/>
        </w:rPr>
        <w:t>9. Το γεγονός ότι από την έκδοση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Στην παρ.Α.1.α του άρθρου 10 της υπό στοιχεία ΔΕΦΚΦ 1116601 ΕΞ 2017 (Β΄ 2744) απόφασης Υφυπουργού</w:t>
      </w:r>
    </w:p>
    <w:p>
      <w:pPr>
        <w:spacing w:before="240" w:after="240"/>
        <w:rPr>
          <w:lang w:val="el" w:eastAsia="el"/>
        </w:rPr>
      </w:pPr>
      <w:r>
        <w:rPr>
          <w:lang w:val="el" w:eastAsia="el"/>
        </w:rPr>
        <w:t>Οικονομικών προστίθεται νέα περίπτωση ως ακολούθως :</w:t>
      </w:r>
    </w:p>
    <w:p>
      <w:pPr>
        <w:spacing w:before="240" w:after="240"/>
        <w:rPr>
          <w:lang w:val="el" w:eastAsia="el"/>
        </w:rPr>
      </w:pPr>
      <w:r>
        <w:rPr>
          <w:i/>
          <w:iCs/>
          <w:lang w:val="el" w:eastAsia="el"/>
        </w:rPr>
        <w:t>«iv)για όσους κατά την παραγωγική διαδικασία οποιοδήποτε προϊόντος που δεν προορίζεται για ανθρώπινη κατανάλωση χρησιμοποιούν διαλύτες οι οποίοι περιέχουν αιθυλική αλκοόλη και με τη χρήση αποστακτικών μηχανημάτων ανακτούν, ως παραπροϊόν, μέρος της αιθυλικής αλκοόλης, εφόσον το παραπροϊόν αυτό δε δύναται να χρησιμοποιηθεί ως έχει για την παραγωγή προϊόντων για ανθρώπινη κατανάλωση (παραγωγή ποτών), το ποσό της εγγύησης περιορίζεται σε 14.000 ευρώ ετησίως.»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2Έναρξη Ισχύος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απόφαση αυτή να δημοσιευτεί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Εθνικό Τυπογραφείο</w:t>
      </w:r>
    </w:p>
    <w:p>
      <w:pPr>
        <w:spacing w:before="240" w:after="240"/>
        <w:rPr>
          <w:lang w:val="el" w:eastAsia="el"/>
        </w:rPr>
      </w:pPr>
      <w:r>
        <w:rPr>
          <w:lang w:val="el" w:eastAsia="el"/>
        </w:rPr>
        <w:t>(Για δημοσίευση της παρούσας στην Εφημερίδα της Κυβερνήσεως)</w:t>
      </w:r>
    </w:p>
    <w:p>
      <w:pPr>
        <w:spacing w:before="240" w:after="240"/>
        <w:rPr>
          <w:lang w:val="el" w:eastAsia="el"/>
        </w:rPr>
      </w:pPr>
      <w:r>
        <w:rPr>
          <w:b/>
          <w:bCs/>
          <w:u w:val="single"/>
          <w:lang w:val="el" w:eastAsia="el"/>
        </w:rPr>
        <w:t>Β.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pStyle w:val="MainText"/>
        <w:spacing w:before="120" w:after="0"/>
        <w:rPr>
          <w:lang w:val="el" w:eastAsia="el"/>
        </w:rPr>
      </w:pPr>
      <w:r>
        <w:rPr>
          <w:b/>
          <w:bCs/>
          <w:lang w:val="el" w:eastAsia="el"/>
        </w:rPr>
        <w:t>3.</w:t>
      </w:r>
      <w:r>
        <w:rPr>
          <w:lang w:val="el" w:eastAsia="el"/>
        </w:rPr>
        <w:t xml:space="preserve"> Γραφείο Γενικής Γραμματέως Φορολογικής Πολιτικής και Δημόσιας Περιουσίας</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Αυτοτελές Τμήμα Υποστήριξης Γεν. Δ/νσης Τελωνείων &amp; Ε.Φ.Κ.</w:t>
      </w:r>
    </w:p>
    <w:p>
      <w:pPr>
        <w:pStyle w:val="MainText"/>
        <w:spacing w:before="120" w:after="0"/>
        <w:rPr>
          <w:lang w:val="el" w:eastAsia="el"/>
        </w:rPr>
      </w:pPr>
      <w:r>
        <w:rPr>
          <w:b/>
          <w:bCs/>
          <w:lang w:val="el" w:eastAsia="el"/>
        </w:rPr>
        <w:t>3.</w:t>
      </w:r>
      <w:r>
        <w:rPr>
          <w:lang w:val="el" w:eastAsia="el"/>
        </w:rPr>
        <w:t xml:space="preserve"> Δ/νση Ειδικών Φόρων Κατανάλωσης &amp; ΦΠΑ/Τμήμα B΄</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