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 ΓΕΝΙΚΗ ΔΙΕΥΘΥΝΣΗ ΗΛΕΚΤΡΟΝΙΚΗΣ ΔΙΑΚΥΒΕΡΝΗΣΗΣ</w:t>
      </w:r>
    </w:p>
    <w:p>
      <w:pPr>
        <w:spacing w:before="240" w:after="240"/>
        <w:rPr>
          <w:lang w:val="el" w:eastAsia="el"/>
        </w:rPr>
      </w:pPr>
      <w:r>
        <w:rPr>
          <w:b/>
          <w:bCs/>
          <w:lang w:val="el" w:eastAsia="el"/>
        </w:rPr>
        <w:t>ΔΙΕΥΘΥΝΣΗ ΔΙΑΧΕΙΡΙΣΗΣ ΥΠΟΔΟΜΩΝ ΤΜΗΜΑ Ε΄</w:t>
      </w:r>
    </w:p>
    <w:p>
      <w:pPr>
        <w:spacing w:before="240" w:after="240"/>
        <w:rPr>
          <w:lang w:val="el" w:eastAsia="el"/>
        </w:rPr>
      </w:pPr>
      <w:r>
        <w:rPr>
          <w:b/>
          <w:bCs/>
          <w:lang w:val="el" w:eastAsia="el"/>
        </w:rPr>
        <w:t>Β. ΓΕΝΙΚΗ ΔΙΕΥΘΥΝΣΗ ΦΟΡΟΛΟΓΙΚΗΣ ΔΙΟΙΚΗΣΗΣ</w:t>
      </w:r>
    </w:p>
    <w:p>
      <w:pPr>
        <w:spacing w:before="240" w:after="240"/>
        <w:rPr>
          <w:lang w:val="el" w:eastAsia="el"/>
        </w:rPr>
      </w:pPr>
      <w:r>
        <w:rPr>
          <w:b/>
          <w:bCs/>
          <w:lang w:val="el" w:eastAsia="el"/>
        </w:rPr>
        <w:t>ΔΙΕΥΘΥΝΣΗ ΕΛΕΓΧΩΝ ΤΜΗΜΑ 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ΘEMA: Τροποποίηση της υπό στοιχεία ΠΟΛ.1195/24.10.2018 Απόφασης του Διοικητή της Ανεξάρτητης Αρχής Δημοσίων Εσόδων (Α.Α.Δ.Ε.) «Προδιαγραφές αναβάθμισης–ρύθμισης των λογισμικών υποστήριξης Ε.Α.Φ.Δ.Σ.Σ. και των αντιστοίχων λογισμικών έκδοσης παραστατικών, που λειτουργούν σε πρατήρια καυσίμων, σε εγκαταστάσεις πωλητών πετρελαίου θέρμανσης και σε προμηθευτές υγραερίου ή πεπιεσμένου φυσικού αερίου για πρατήρια, με πληροφορίες για το είδος και την ποσότητα του καυσίμου» (Β΄4861).</w:t>
      </w:r>
    </w:p>
    <w:p>
      <w:pPr>
        <w:spacing w:before="240" w:after="240"/>
        <w:rPr>
          <w:lang w:val="el" w:eastAsia="el"/>
        </w:rPr>
      </w:pPr>
      <w:r>
        <w:rPr>
          <w:b/>
          <w:bCs/>
          <w:lang w:val="el" w:eastAsia="el"/>
        </w:rPr>
        <w:t>ΑΠΟΦΑΣΗO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 παρ. 9 και 40 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ιδίως του άρθρου 41,</w:t>
      </w:r>
    </w:p>
    <w:p>
      <w:pPr>
        <w:pStyle w:val="StructureList1"/>
        <w:spacing w:before="120" w:after="0"/>
        <w:rPr>
          <w:lang w:val="el" w:eastAsia="el"/>
        </w:rPr>
      </w:pPr>
      <w:r>
        <w:rPr>
          <w:lang w:val="el" w:eastAsia="el"/>
        </w:rPr>
        <w:t>γ)</w:t>
      </w:r>
      <w:r>
        <w:rPr>
          <w:lang w:val="en" w:eastAsia="en"/>
        </w:rPr>
        <w:tab/>
      </w:r>
      <w:r>
        <w:rPr>
          <w:b/>
          <w:bCs/>
          <w:lang w:val="el" w:eastAsia="el"/>
        </w:rPr>
        <w:t>των παρ. 1 και 6 του άρθρου 20 του ν.3842/2010 «Αποκατάσταση φορολογικής δικαιοσύνης, αντιμετώπιση της φοροδιαφυγής και άλλες διατάξεις» (Α΄58), όπως αντικαταστάθηκαν από τις διατάξεις της παρ. 1 του άρθρου 69 του ν. 4446/2016 (ΦΕΚ Α΄ 240) και του άρθρου 75 του ν. 4472/2017 (Α΄74) αντίστοιχα,</w:t>
      </w:r>
    </w:p>
    <w:p>
      <w:pPr>
        <w:pStyle w:val="StructureList1"/>
        <w:spacing w:before="120" w:after="0"/>
        <w:rPr>
          <w:lang w:val="el" w:eastAsia="el"/>
        </w:rPr>
      </w:pPr>
      <w:r>
        <w:rPr>
          <w:lang w:val="el" w:eastAsia="el"/>
        </w:rPr>
        <w:t>δ)</w:t>
      </w:r>
      <w:r>
        <w:rPr>
          <w:lang w:val="en" w:eastAsia="en"/>
        </w:rPr>
        <w:tab/>
      </w:r>
      <w:r>
        <w:rPr>
          <w:b/>
          <w:bCs/>
          <w:lang w:val="el" w:eastAsia="el"/>
        </w:rPr>
        <w:t>του ν.4308/2014 «Ελληνικά Λογιστικά Πρότυπα, συναφείς ρυθμίσεις και άλλες διατάξεις» (A΄ 251),</w:t>
      </w:r>
    </w:p>
    <w:p>
      <w:pPr>
        <w:pStyle w:val="StructureList1"/>
        <w:spacing w:before="120" w:after="0"/>
        <w:rPr>
          <w:lang w:val="el" w:eastAsia="el"/>
        </w:rPr>
      </w:pPr>
      <w:r>
        <w:rPr>
          <w:lang w:val="el" w:eastAsia="el"/>
        </w:rPr>
        <w:t>ε)</w:t>
      </w:r>
      <w:r>
        <w:rPr>
          <w:lang w:val="en" w:eastAsia="en"/>
        </w:rPr>
        <w:tab/>
      </w:r>
      <w:r>
        <w:rPr>
          <w:b/>
          <w:bCs/>
          <w:lang w:val="el" w:eastAsia="el"/>
        </w:rPr>
        <w:t>του ν. 3054/2002 «Οργάνωση της αγοράς πετρελαιοειδών και άλλες διατάξεις» (Α΄230), στ) του ν. 2960/2001 «Εθνικός Τελωνειακός Κώδικας», (Α΄265),</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Α.1060/18.3.2021 (Β΄1217) κοινής απόφασης του Υφυπουργού Οικονομικών και του Διοικητή της Α.Α.Δ.Ε.,</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Α.1138/12.6.2020 κοινής απόφασης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 2470),</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Α.1024/31.1.2020 απόφασης του Διοικητή της Α.Α.Δ.Ε. «Συμπληρωματικές τεχνικές προδιαγραφές πρωτοκόλλου επικοινωνίας και κρυπτογράφησης για τη διαβίβαση δεδομένων στο πληροφοριακό σύστημα των Φ.Η.Μ.» (Β΄ 317),</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ΠΟΛ.1166/10.8.2018 απόφασης του Διοικητή της Α.Α.Δ.Ε. «Τεχνικές προδιαγραφές πρωτοκόλλου επικοινωνίας και κρυπτογράφησης για τη διαβίβαση δεδομένων στο πληροφοριακό σύστημα των Φ.Η.Μ.» (Β΄ 3603),</w:t>
      </w:r>
    </w:p>
    <w:p>
      <w:pPr>
        <w:pStyle w:val="StructureList1"/>
        <w:spacing w:before="120" w:after="0"/>
        <w:rPr>
          <w:lang w:val="el" w:eastAsia="el"/>
        </w:rPr>
      </w:pPr>
      <w:r>
        <w:rPr>
          <w:lang w:val="el" w:eastAsia="el"/>
        </w:rPr>
        <w:t>ια)</w:t>
      </w:r>
      <w:r>
        <w:rPr>
          <w:lang w:val="en" w:eastAsia="en"/>
        </w:rPr>
        <w:tab/>
      </w:r>
      <w:r>
        <w:rPr>
          <w:b/>
          <w:bCs/>
          <w:lang w:val="el" w:eastAsia="el"/>
        </w:rPr>
        <w:t>της υπό στοιχεία ΠΟΛ.1218/3.12.2018 απόφασης του Διοικητή της Α.Α.Δ.Ε. «Διασύνδεση των φορολογικών ηλεκτρονικών μηχανισμών (Φ.Η.Μ.) των πρατηρίων καυσίμων με τις αντλίες διάθεσης υγραερίου κίνησης ή πεπιεσμένου φυσικού αερίου για την έκδοση των παραστατικών πωλήσεων. Καθορισμός τεχνικών προδιαγραφών» (Β΄ 5562),</w:t>
      </w:r>
    </w:p>
    <w:p>
      <w:pPr>
        <w:pStyle w:val="StructureList1"/>
        <w:spacing w:before="120" w:after="0"/>
        <w:rPr>
          <w:lang w:val="el" w:eastAsia="el"/>
        </w:rPr>
      </w:pPr>
      <w:r>
        <w:rPr>
          <w:lang w:val="el" w:eastAsia="el"/>
        </w:rPr>
        <w:t>ιβ)</w:t>
      </w:r>
      <w:r>
        <w:rPr>
          <w:lang w:val="en" w:eastAsia="en"/>
        </w:rPr>
        <w:tab/>
      </w:r>
      <w:r>
        <w:rPr>
          <w:b/>
          <w:bCs/>
          <w:lang w:val="el" w:eastAsia="el"/>
        </w:rPr>
        <w:t>της υπό στοιχεία Απόφασης Γ.Γ.Δ.Ε. ΠΟΛ. 1068/1.4.2015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κατόχων-χρηστών Φ.Η.Μ.» (Β΄497),</w:t>
      </w:r>
    </w:p>
    <w:p>
      <w:pPr>
        <w:pStyle w:val="StructureList1"/>
        <w:spacing w:before="120" w:after="0"/>
        <w:rPr>
          <w:lang w:val="el" w:eastAsia="el"/>
        </w:rPr>
      </w:pPr>
      <w:r>
        <w:rPr>
          <w:lang w:val="el" w:eastAsia="el"/>
        </w:rPr>
        <w:t>ιγ)</w:t>
      </w:r>
      <w:r>
        <w:rPr>
          <w:lang w:val="en" w:eastAsia="en"/>
        </w:rPr>
        <w:tab/>
      </w:r>
      <w:r>
        <w:rPr>
          <w:b/>
          <w:bCs/>
          <w:lang w:val="el" w:eastAsia="el"/>
        </w:rPr>
        <w:t>της υπό στοιχεία Κ.Υ.Α. ΠΟΛ. 1206/2013 «Εγκατάσταση Ολοκληρωμένων Συστημάτων Ελέγχου και ηλεκτρονικής μετάδοσης δεδομένων Εισροών-Εκροών στις εγκαταστάσεις πωλητών πετρελαίου θέρμανσης και διασφάλιση συναλλαγών μέσω αυτών» (Β΄2237),</w:t>
      </w:r>
    </w:p>
    <w:p>
      <w:pPr>
        <w:pStyle w:val="StructureList1"/>
        <w:spacing w:before="120" w:after="0"/>
        <w:rPr>
          <w:lang w:val="el" w:eastAsia="el"/>
        </w:rPr>
      </w:pPr>
      <w:r>
        <w:rPr>
          <w:lang w:val="el" w:eastAsia="el"/>
        </w:rPr>
        <w:t>ιδ)</w:t>
      </w:r>
      <w:r>
        <w:rPr>
          <w:lang w:val="en" w:eastAsia="en"/>
        </w:rPr>
        <w:tab/>
      </w:r>
      <w:r>
        <w:rPr>
          <w:b/>
          <w:bCs/>
          <w:lang w:val="el" w:eastAsia="el"/>
        </w:rPr>
        <w:t>της υπό στοιχεία Κ.Υ.Α. ΠΟΛ. 1009/2012 «Εγκατάσταση Ολοκληρωμένου Συστήματος Ελέγχου Εισροών-Εκροών στα πρατήρια υγρών καυσίμων και διασφάλιση συναλλαγών μέσω αυτού» (Β’72),</w:t>
      </w:r>
    </w:p>
    <w:p>
      <w:pPr>
        <w:pStyle w:val="StructureList1"/>
        <w:spacing w:before="120" w:after="0"/>
        <w:rPr>
          <w:lang w:val="el" w:eastAsia="el"/>
        </w:rPr>
      </w:pPr>
      <w:r>
        <w:rPr>
          <w:lang w:val="el" w:eastAsia="el"/>
        </w:rPr>
        <w:t>ιε)</w:t>
      </w:r>
      <w:r>
        <w:rPr>
          <w:lang w:val="en" w:eastAsia="en"/>
        </w:rPr>
        <w:tab/>
      </w:r>
      <w:r>
        <w:rPr>
          <w:b/>
          <w:bCs/>
          <w:lang w:val="el" w:eastAsia="el"/>
        </w:rPr>
        <w:t>της υπό στοιχεία Α.Υ.Ο. ΠΟΛ. 1220/2012 «Κωδικοποίηση- Συμπλήρωση τεχνικών προδιαγραφών Φορολογικών ηλεκτρονικών μηχανισμών και συστημάτων. Διαδικασίες χρήσης και λειτουργίας τους. Προδιαγραφές αποστελλόμενων αρχείων στην ΓΓΠΣ» (Β΄3517),</w:t>
      </w:r>
    </w:p>
    <w:p>
      <w:pPr>
        <w:pStyle w:val="StructureList1"/>
        <w:spacing w:before="120" w:after="0"/>
        <w:rPr>
          <w:lang w:val="el" w:eastAsia="el"/>
        </w:rPr>
      </w:pPr>
      <w:r>
        <w:rPr>
          <w:lang w:val="el" w:eastAsia="el"/>
        </w:rPr>
        <w:t>ιστ)</w:t>
      </w:r>
      <w:r>
        <w:rPr>
          <w:lang w:val="en" w:eastAsia="en"/>
        </w:rPr>
        <w:tab/>
      </w:r>
      <w:r>
        <w:rPr>
          <w:b/>
          <w:bCs/>
          <w:lang w:val="el" w:eastAsia="el"/>
        </w:rPr>
        <w:t>της υπό στοιχεία Α.Υ.Ο. ΠΟΛ. 1221/2012 «Αναβάθμιση λογισμικών υποστήριξης των Ε.Α.Φ.Δ.Σ.Σ.-Καθορισμός αποστελλομένων αρχείων δεδομένων των φορολογικών στοιχείων στην Γ.Γ.Π.Σ. κατ’΄εφαρμογή των διατάξεων του άρθρου 20 του ν.3842/2010 (Α΄58/23.4.2010)» (Β΄3513) και</w:t>
      </w:r>
    </w:p>
    <w:p>
      <w:pPr>
        <w:pStyle w:val="StructureList1"/>
        <w:spacing w:before="120" w:after="0"/>
        <w:rPr>
          <w:lang w:val="el" w:eastAsia="el"/>
        </w:rPr>
      </w:pPr>
      <w:r>
        <w:rPr>
          <w:lang w:val="el" w:eastAsia="el"/>
        </w:rPr>
        <w:t>ιζ)</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2.Τον Καν. ΕΟΚ 2658/1987 του Συμβουλίου, για την Δασμολογική και Στατιστική Ονοματολογία και το Κοινό Δασμολόγιο.</w:t>
      </w:r>
    </w:p>
    <w:p>
      <w:pPr>
        <w:spacing w:before="240" w:after="240"/>
        <w:rPr>
          <w:lang w:val="el" w:eastAsia="el"/>
        </w:rPr>
      </w:pPr>
      <w:r>
        <w:rPr>
          <w:lang w:val="el" w:eastAsia="el"/>
        </w:rPr>
        <w:t xml:space="preserve">3.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4. </w:t>
      </w:r>
      <w:r>
        <w:rPr>
          <w:b/>
          <w:bCs/>
          <w:lang w:val="el" w:eastAsia="el"/>
        </w:rPr>
        <w:t>Την υπό στοιχεία ΠΟΛ.1195/24.10.2018 απόφαση του Διοικητή της Α.Α.Δ.Ε. «Προδιαγραφές αναβάθμισης- ρύθμισης των λογισμικών υποστήριξης Ε.Α.Φ.Δ.Σ.Σ. και των αντίστοιχων λογισμικών έκδοσης παραστατικών, που λειτουργούν σε πρατήρια καυσίμων, σε εγκαταστάσεις πωλητών πετρελαίου θέρμανσης και σε προμηθευτές υγραερίου ή πεπιεσμένου φυσικού αερίου για πρατήρια, με πληροφορίες για το είδος και την ποσότητα του καυσίμου» (B΄ 4861).</w:t>
      </w:r>
    </w:p>
    <w:p>
      <w:pPr>
        <w:spacing w:before="240" w:after="240"/>
        <w:rPr>
          <w:lang w:val="el" w:eastAsia="el"/>
        </w:rPr>
      </w:pPr>
      <w:r>
        <w:rPr>
          <w:lang w:val="el" w:eastAsia="el"/>
        </w:rPr>
        <w:t xml:space="preserve">5.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υπ΄αρ.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6. </w:t>
      </w:r>
      <w:r>
        <w:rPr>
          <w:b/>
          <w:bCs/>
          <w:lang w:val="el" w:eastAsia="el"/>
        </w:rPr>
        <w:t>Την ανάγκη διευκόλυνσης των φορολογουμένων ως προς την εκπλήρωση της υποχρέωσης ηλεκτρονικής διαβίβασης των δεδομένων των παραστατικών πωλήσεων ενεργειακών προϊόντων της παρ.1 του άρθρου 73 του ν. 2960/2001 (Α΄ 265), στην Ανεξάρτητη Αρχή Δημοσίων Εσόδων.</w:t>
      </w:r>
    </w:p>
    <w:p>
      <w:pPr>
        <w:spacing w:before="240" w:after="240"/>
        <w:rPr>
          <w:lang w:val="el" w:eastAsia="el"/>
        </w:rPr>
      </w:pPr>
      <w:r>
        <w:rPr>
          <w:lang w:val="el" w:eastAsia="el"/>
        </w:rPr>
        <w:t xml:space="preserve">7.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ΠΟΛ.1195/24.10.2018 απόφαση του Διοικητή της Ανεξάρτητης Αρχής Δημοσίων Εσόδων (Α.Α.Δ.Ε.) «Προδιαγραφές αναβάθμισης – ρύθμισης των λογισμικών υποστήριξης Ε.Α.Φ.Δ.Σ.Σ. και των αντιστοίχων λογισμικών έκδοσης παραστατικών, που λειτουργούν σε πρατήρια καυσίμων, σε εγκαταστάσεις πωλητών πετρελαίου θέρμανσης και σε προμηθευτές υγραερίου ή πεπιεσμένου φυσικού αερίου για πρατήρια, με πληροφορίες για το είδος και την ποσότητα του καυσίμου» (Β΄4861), ως ακολούθως:</w:t>
      </w:r>
    </w:p>
    <w:p>
      <w:pPr>
        <w:spacing w:before="240" w:after="240"/>
        <w:rPr>
          <w:lang w:val="el" w:eastAsia="el"/>
        </w:rPr>
      </w:pPr>
      <w:r>
        <w:rPr>
          <w:lang w:val="el" w:eastAsia="el"/>
        </w:rPr>
        <w:t xml:space="preserve">1. </w:t>
      </w:r>
      <w:r>
        <w:rPr>
          <w:b/>
          <w:bCs/>
          <w:lang w:val="el" w:eastAsia="el"/>
        </w:rPr>
        <w:t>Η παρ.3 του άρθρου 1 αντικαθίσταται ως εξής:</w:t>
      </w:r>
    </w:p>
    <w:p>
      <w:pPr>
        <w:spacing w:before="240" w:after="240"/>
        <w:rPr>
          <w:lang w:val="el" w:eastAsia="el"/>
        </w:rPr>
      </w:pPr>
      <w:r>
        <w:rPr>
          <w:b/>
          <w:bCs/>
          <w:lang w:val="el" w:eastAsia="el"/>
        </w:rPr>
        <w:t>«3.1 Έκδοση παραστατικού μόνο με ένα ενεργειακό είδος.</w:t>
      </w:r>
    </w:p>
    <w:p>
      <w:pPr>
        <w:spacing w:before="240" w:after="240"/>
        <w:rPr>
          <w:lang w:val="el" w:eastAsia="el"/>
        </w:rPr>
      </w:pPr>
      <w:r>
        <w:rPr>
          <w:b/>
          <w:bCs/>
          <w:lang w:val="el" w:eastAsia="el"/>
        </w:rPr>
        <w:t>Στο πεδίο «Συμπληρωματικών πληροφοριών» του αρχείου e.txt συνολικού μήκους 19 char, θα υπάρχει: το σύμβολο ?, ο διψήφιος κωδικός του καυσίμου σύμφωνα με τον πίνακα της κοινής Απόφασης του Υφυπουργού Οικονομικών και του Διοικητή της Ανεξάρτητης Αρχής Δημοσίων Εσόδων Α.1060/2021, το σύμβολο ! (θαυμαστικό), τα δεδομένα της ποσότητας στην μονάδα μέτρησης του καυσίμου που καθορίζεται στον πίνακα της Απόφασης Α.1060/2021, με την μορφή 99999999999.999. Ειδικά για το LPG (κωδικός 40), η μονάδα μέτρησης είναι τα λίτρα.</w:t>
      </w:r>
    </w:p>
    <w:p>
      <w:pPr>
        <w:spacing w:before="240" w:after="240"/>
        <w:rPr>
          <w:lang w:val="el" w:eastAsia="el"/>
        </w:rPr>
      </w:pPr>
      <w:r>
        <w:rPr>
          <w:b/>
          <w:bCs/>
          <w:lang w:val="el" w:eastAsia="el"/>
        </w:rPr>
        <w:t>Το σύμβολο της υποδιαστολής στην ποσότητα του καυσίμου είναι η τελεία. Η ποσότητα του καυσίμου είναι πάντα θετική, ανεξαρτήτως είδους παραστατικού.</w:t>
      </w:r>
    </w:p>
    <w:p>
      <w:pPr>
        <w:spacing w:before="240" w:after="240"/>
        <w:rPr>
          <w:lang w:val="el" w:eastAsia="el"/>
        </w:rPr>
      </w:pPr>
      <w:r>
        <w:rPr>
          <w:b/>
          <w:bCs/>
          <w:lang w:val="el" w:eastAsia="el"/>
        </w:rPr>
        <w:t>Παράδειγμα πεδίου συμπληρωματικών πληροφοριών: ?20!30.125</w:t>
      </w:r>
    </w:p>
    <w:p>
      <w:pPr>
        <w:spacing w:before="240" w:after="240"/>
        <w:rPr>
          <w:lang w:val="el" w:eastAsia="el"/>
        </w:rPr>
      </w:pPr>
      <w:r>
        <w:rPr>
          <w:b/>
          <w:bCs/>
          <w:lang w:val="el" w:eastAsia="el"/>
        </w:rPr>
        <w:t>Στο ανωτέρω παράδειγμα: 20 είναι ο κωδικός καυσίμου – στην περίπτωση αυτή Diesel και 30.125 είναι η ποσότητα σε λίτρα δηλαδή 30 λίτρα και 125 ml.</w:t>
      </w:r>
    </w:p>
    <w:p>
      <w:pPr>
        <w:spacing w:before="240" w:after="240"/>
        <w:rPr>
          <w:lang w:val="el" w:eastAsia="el"/>
        </w:rPr>
      </w:pPr>
      <w:r>
        <w:rPr>
          <w:b/>
          <w:bCs/>
          <w:lang w:val="el" w:eastAsia="el"/>
        </w:rPr>
        <w:t>3.2 Έκδοση παραστατικού με περισσότερα του ενός ενεργειακά είδη . Επιτρέπεται μόνο στα Διυλιστήρια και στις εταιρείες εμπορίας πετρελαιοειδών προς πρατήρια καυσίμων.</w:t>
      </w:r>
    </w:p>
    <w:p>
      <w:pPr>
        <w:spacing w:before="240" w:after="240"/>
        <w:rPr>
          <w:lang w:val="el" w:eastAsia="el"/>
        </w:rPr>
      </w:pPr>
      <w:r>
        <w:rPr>
          <w:b/>
          <w:bCs/>
          <w:lang w:val="el" w:eastAsia="el"/>
        </w:rPr>
        <w:t>Το πεδίο «συμπληρωματικών πληροφοριών» του αρχείου e.txt διαμορφώνεται ως εξής για κάθε ένα ενεργειακό είδος:</w:t>
      </w:r>
    </w:p>
    <w:p>
      <w:pPr>
        <w:spacing w:before="240" w:after="240"/>
        <w:rPr>
          <w:lang w:val="el" w:eastAsia="el"/>
        </w:rPr>
      </w:pPr>
      <w:r>
        <w:rPr>
          <w:b/>
          <w:bCs/>
          <w:lang w:val="el" w:eastAsia="el"/>
        </w:rPr>
        <w:t>? (λατινικό ερωτηματικό) κωδικός με μορφή 99 ! (θαυμαστικό) ποσότητα με μορφή 99999999999.999 &lt; (μικρότερο) συνολική αξία (=καθαρή αξία + αξία ΦΠΑ) με μορφή 999999999999.99 &gt; (μεγαλύτερο) ποσοστό Φ.Π.Α. με μορφή 99.99 : (άνω κάτω τελεία) flag με μορφή 9.</w:t>
      </w:r>
    </w:p>
    <w:p>
      <w:pPr>
        <w:spacing w:before="240" w:after="240"/>
        <w:rPr>
          <w:lang w:val="el" w:eastAsia="el"/>
        </w:rPr>
      </w:pPr>
      <w:r>
        <w:rPr>
          <w:b/>
          <w:bCs/>
          <w:lang w:val="el" w:eastAsia="el"/>
        </w:rPr>
        <w:t>Το σύμβολο της υποδιαστολής είναι η τελεία. Το πεδίο flag έχει την τιμή 1 αν πρόκειται για εμπορεύσιμο είδος ή την τιμή 2 αν πρόκειται για προϊόν. Η ποσότητα του ενεργειακού είδους είναι πάντα θετική. Το πρόσημο της συνολικής αξίας καθορίζεται από το είδος του παραστατικού, σύμφωνα με τον πίνακα Δ της ΠΟΛ 1220/2012.</w:t>
      </w:r>
    </w:p>
    <w:p>
      <w:pPr>
        <w:spacing w:before="240" w:after="240"/>
        <w:rPr>
          <w:lang w:val="el" w:eastAsia="el"/>
        </w:rPr>
      </w:pPr>
      <w:r>
        <w:rPr>
          <w:b/>
          <w:bCs/>
          <w:lang w:val="el" w:eastAsia="el"/>
        </w:rPr>
        <w:t>Το μέγιστο πλήθος διαφορετικών ενεργειακών ειδών ανά παραστατικό είναι 40. Το μέγιστο αυτό πλήθος μπορεί να υπόκειται σε περαιτέρω περιορισμούς που θέτει ο χρησιμοποιούμενος τύπος ΕΑΦΔΣΣ ή το λογισμικό υποστήριξης της ΕΑΦΔΣΣ.</w:t>
      </w:r>
    </w:p>
    <w:p>
      <w:pPr>
        <w:spacing w:before="240" w:after="240"/>
        <w:rPr>
          <w:lang w:val="el" w:eastAsia="el"/>
        </w:rPr>
      </w:pPr>
      <w:r>
        <w:rPr>
          <w:b/>
          <w:bCs/>
          <w:lang w:val="el" w:eastAsia="el"/>
        </w:rPr>
        <w:t>Και στις δύο ως άνω περιπτώσεις 3.1, 3.2, το πεδίο «συμπληρωματικές πληροφορίες» για τα παραστατικά που εκδίδονται από Διυλιστήρια ή εταιρείες εμπορίας πετρελαιοειδών προς πρατήρια καυσίμων ή προς διακινητές πετρελαίου θέρμανσης, κλείνει με ] (δεξιά αγκύλη) αριθμός άδειας LPG παραλήπτη/πρατηρίου με μορφή 9999999 (εφόσον πρόκειται για LPG) και [ (αριστερή αγκύλη) αριθμός εγκατάστασης του λήπτη με μορφή 9999 .</w:t>
      </w:r>
    </w:p>
    <w:p>
      <w:pPr>
        <w:spacing w:before="240" w:after="240"/>
        <w:rPr>
          <w:lang w:val="el" w:eastAsia="el"/>
        </w:rPr>
      </w:pPr>
      <w:r>
        <w:rPr>
          <w:b/>
          <w:bCs/>
          <w:lang w:val="el" w:eastAsia="el"/>
        </w:rPr>
        <w:t>Σε όλες τις περιπτώσεις, οι κωδικοί ενεργειακών ειδών αναφέρονται στην Απόφαση Α.1060/2021. Όλα τα ποσά στα αρχεία e.txt είναι σε ευρώ.</w:t>
      </w:r>
    </w:p>
    <w:p>
      <w:pPr>
        <w:spacing w:before="240" w:after="240"/>
        <w:rPr>
          <w:lang w:val="el" w:eastAsia="el"/>
        </w:rPr>
      </w:pPr>
      <w:r>
        <w:rPr>
          <w:b/>
          <w:bCs/>
          <w:lang w:val="el" w:eastAsia="el"/>
        </w:rPr>
        <w:t>Παράδειγμα πεδίου συμπληρωματικών πληροφοριών με δύο ενεργειακά είδη. Το πρώτο είναι 2.000 λίτρα βενζίνης 95 RON+ προς 1,50 ευρώ το λίτρο και το δεύτερο 1.513 λίτρα LPG προς 1,417 ευρώ το λίτρο. H άδεια του παραλήπτη/πρατηρίου LPG είναι 1044400 και ο αριθμός εγκατάστασης του λήπτη 234. Τότε, το πεδίο «συμπληρωματικών πληροφοριών» έχει την μορφή:</w:t>
      </w:r>
    </w:p>
    <w:p>
      <w:pPr>
        <w:spacing w:before="240" w:after="240"/>
        <w:rPr>
          <w:lang w:val="el" w:eastAsia="el"/>
        </w:rPr>
      </w:pPr>
      <w:r>
        <w:rPr>
          <w:b/>
          <w:bCs/>
          <w:lang w:val="el" w:eastAsia="el"/>
        </w:rPr>
        <w:t>?11!2000&lt;3000&gt;24:1?40!1513&lt;2143.92&gt;24:1]1044400[234 »</w:t>
      </w:r>
    </w:p>
    <w:p>
      <w:pPr>
        <w:spacing w:before="240" w:after="240"/>
        <w:rPr>
          <w:lang w:val="el" w:eastAsia="el"/>
        </w:rPr>
      </w:pPr>
      <w:r>
        <w:rPr>
          <w:lang w:val="el" w:eastAsia="el"/>
        </w:rPr>
        <w:t xml:space="preserve">2. </w:t>
      </w:r>
      <w:r>
        <w:rPr>
          <w:b/>
          <w:bCs/>
          <w:lang w:val="el" w:eastAsia="el"/>
        </w:rPr>
        <w:t>Η παρ.5 του άρθρου 1 αντικαθίσταται ως εξής:</w:t>
      </w:r>
    </w:p>
    <w:p>
      <w:pPr>
        <w:spacing w:before="240" w:after="240"/>
        <w:rPr>
          <w:lang w:val="el" w:eastAsia="el"/>
        </w:rPr>
      </w:pPr>
      <w:r>
        <w:rPr>
          <w:b/>
          <w:bCs/>
          <w:lang w:val="el" w:eastAsia="el"/>
        </w:rPr>
        <w:t>«Το λογισμικό υποστήριξης της Ε.Α.Φ.Δ.Σ.Σ., στην ως άνω περίπτωση 3.1 δύναται να διαχειρίζεται ποσότητα και είδος καυσίμου μόνο για ένα είδος καυσίμου ανά παραστατικό. Για αυτό το λόγο, σε κάθε παραστατικό αναγράφεται ένα μόνο είδος καυσίμου.</w:t>
      </w:r>
    </w:p>
    <w:p>
      <w:pPr>
        <w:spacing w:before="240" w:after="240"/>
        <w:rPr>
          <w:lang w:val="el" w:eastAsia="el"/>
        </w:rPr>
      </w:pPr>
      <w:r>
        <w:rPr>
          <w:b/>
          <w:bCs/>
          <w:lang w:val="el" w:eastAsia="el"/>
        </w:rPr>
        <w:t>Το λογισμικό υποστήριξης της Ε.Α.Φ.Δ.Σ.Σ στην ως άνω περίπτωση 3.2 (περίπτωση Διυλιστηρίων και εταιρειών εμπορίας πετρελαιοειδών προς πρατήρια καυσίμων) δύναται να διαχειρίζεται περισσότερα του ενός ενεργειακών ειδών ανά παραστατικό, συνεπώς σε κάθε παραστατικό αναγράφονται περισσότερα του ενός ενεργειακά είδη.»</w:t>
      </w:r>
    </w:p>
    <w:p>
      <w:pPr>
        <w:spacing w:before="240" w:after="240"/>
        <w:rPr>
          <w:lang w:val="el" w:eastAsia="el"/>
        </w:rPr>
      </w:pPr>
      <w:r>
        <w:rPr>
          <w:lang w:val="el" w:eastAsia="el"/>
        </w:rPr>
        <w:t xml:space="preserve">3. </w:t>
      </w:r>
      <w:r>
        <w:rPr>
          <w:b/>
          <w:bCs/>
          <w:lang w:val="el" w:eastAsia="el"/>
        </w:rPr>
        <w:t>Μετά την παρ.8 του άρθρου 1 προστίθεται παρ. 9 ως εξής:</w:t>
      </w:r>
    </w:p>
    <w:p>
      <w:pPr>
        <w:spacing w:before="240" w:after="240"/>
        <w:rPr>
          <w:lang w:val="el" w:eastAsia="el"/>
        </w:rPr>
      </w:pPr>
      <w:r>
        <w:rPr>
          <w:b/>
          <w:bCs/>
          <w:lang w:val="el" w:eastAsia="el"/>
        </w:rPr>
        <w:t>«9. Επιτρέπεται η χρήση ΑΔΗΜΕ ή ΦΤΜ, για την έκδοση παραστατικών πωλήσεων ενεργειακών προϊόντων. Οι προδιαγραφές συμπλήρωσης του πεδίου «συμπληρωματικές πληροφορίες» ορίζονται στο άρθρο 3 της Απόφασης Διοικητή ΑΑΔΕ ΠΟΛ. 1218/2018».</w:t>
      </w:r>
    </w:p>
    <w:p>
      <w:pPr>
        <w:spacing w:before="240" w:after="240"/>
        <w:rPr>
          <w:lang w:val="el" w:eastAsia="el"/>
        </w:rPr>
      </w:pPr>
      <w:r>
        <w:rPr>
          <w:lang w:val="el" w:eastAsia="el"/>
        </w:rPr>
        <w:t xml:space="preserve">4. </w:t>
      </w:r>
      <w:r>
        <w:rPr>
          <w:b/>
          <w:bCs/>
          <w:lang w:val="el" w:eastAsia="el"/>
        </w:rPr>
        <w:t>Στο τέλος της παρ. 1 του άρθρου 2 προστίθενται τρία εδάφια και η παρ. 1 του άρθρου 2 διαμορφώνεται ως εξής:</w:t>
      </w:r>
    </w:p>
    <w:p>
      <w:pPr>
        <w:spacing w:before="240" w:after="240"/>
        <w:rPr>
          <w:lang w:val="el" w:eastAsia="el"/>
        </w:rPr>
      </w:pPr>
      <w:r>
        <w:rPr>
          <w:b/>
          <w:bCs/>
          <w:lang w:val="el" w:eastAsia="el"/>
        </w:rPr>
        <w:t>«Στο Ειδικό Ακυρωτικό Στοιχείο (κωδικός 215) είναι απαραίτητη η ενσωμάτωση της πληροφορίας για το αρχικό παραστατικό που ακυρώνεται. Η ενσωμάτωση αυτή γίνεται ως εξής: Μέσα στο πεδίο «σειρά» του Ειδικού Ακυρωτικού Στοιχείου, μετά την σειρά, ακολουθεί: # κωδικός είδους αρχικού παραστατικού # αριθμός αρχικού παραστατικού # σειρά αρχικού παραστατικού. Αν το Ειδικό Ακυρωτικό Στοιχείο στερείται σειράς, τότε το πεδίο σειρά περιέχει μόνο: # κωδικός είδους αρχικού παραστατικού # αριθμός αρχικού παραστατικού # σειρά αρχικού παραστατικού Το μέγιστο μήκος του πρώτου υποπεδίου μέχρι το πρώτο # στο πεδίο «σειρά» είναι 25 χαρακτήρες. Το μέγιστο μήκος του τελευταίου υποπεδίου «σειρά αρχικού παραστατικού» στο πεδίο «σειρά» είναι 10 χαρακτήρες. Τα ανωτέρω μήκη υπόκεινται σε περαιτέρω περιορισμούς από το εκάστοτε πρόγραμμα υποστήριξης της ΕΑΦΔΣΣ.»</w:t>
      </w:r>
    </w:p>
    <w:p>
      <w:pPr>
        <w:spacing w:before="240" w:after="240"/>
        <w:rPr>
          <w:lang w:val="el" w:eastAsia="el"/>
        </w:rPr>
      </w:pPr>
      <w:r>
        <w:rPr>
          <w:b/>
          <w:bCs/>
          <w:lang w:val="el" w:eastAsia="el"/>
        </w:rPr>
        <w:t>Η παρούσα απόφαση ισχύει από την δημοσίευσή της.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(εκτός του αριθμού 2 αυτού)</w:t>
      </w:r>
    </w:p>
    <w:p>
      <w:pPr>
        <w:spacing w:before="240" w:after="240"/>
        <w:rPr>
          <w:lang w:val="el" w:eastAsia="el"/>
        </w:rPr>
      </w:pPr>
      <w:r>
        <w:rPr>
          <w:lang w:val="el" w:eastAsia="el"/>
        </w:rPr>
        <w:t xml:space="preserve">3. </w:t>
      </w:r>
      <w:r>
        <w:rPr>
          <w:b/>
          <w:bCs/>
          <w:lang w:val="el" w:eastAsia="el"/>
        </w:rPr>
        <w:t>Αποδέκτες πίνακα Γ΄</w:t>
      </w:r>
    </w:p>
    <w:p>
      <w:pPr>
        <w:spacing w:before="240" w:after="240"/>
        <w:rPr>
          <w:lang w:val="el" w:eastAsia="el"/>
        </w:rPr>
      </w:pPr>
      <w:r>
        <w:rPr>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w:t>
      </w:r>
    </w:p>
    <w:p>
      <w:pPr>
        <w:spacing w:before="240" w:after="240"/>
        <w:rPr>
          <w:lang w:val="el" w:eastAsia="el"/>
        </w:rPr>
      </w:pPr>
      <w:r>
        <w:rPr>
          <w:lang w:val="el" w:eastAsia="el"/>
        </w:rPr>
        <w:t xml:space="preserve">2. </w:t>
      </w:r>
      <w:r>
        <w:rPr>
          <w:b/>
          <w:bCs/>
          <w:lang w:val="el" w:eastAsia="el"/>
        </w:rPr>
        <w:t>Γραφείο κου Υφυπουργού</w:t>
      </w:r>
    </w:p>
    <w:p>
      <w:pPr>
        <w:spacing w:before="240" w:after="240"/>
        <w:rPr>
          <w:lang w:val="el" w:eastAsia="el"/>
        </w:rPr>
      </w:pPr>
      <w:r>
        <w:rPr>
          <w:lang w:val="el" w:eastAsia="el"/>
        </w:rPr>
        <w:t xml:space="preserve">3. </w:t>
      </w:r>
      <w:r>
        <w:rPr>
          <w:b/>
          <w:bCs/>
          <w:lang w:val="el" w:eastAsia="el"/>
        </w:rPr>
        <w:t>Προϊστάμενος της Γενικής Δ/νσης Σ.Δ.Ο.Ε.</w:t>
      </w:r>
    </w:p>
    <w:p>
      <w:pPr>
        <w:spacing w:before="240" w:after="240"/>
        <w:rPr>
          <w:lang w:val="el" w:eastAsia="el"/>
        </w:rPr>
      </w:pPr>
      <w:r>
        <w:rPr>
          <w:lang w:val="el" w:eastAsia="el"/>
        </w:rPr>
        <w:t xml:space="preserve">4. </w:t>
      </w:r>
      <w:r>
        <w:rPr>
          <w:b/>
          <w:bCs/>
          <w:lang w:val="el" w:eastAsia="el"/>
        </w:rPr>
        <w:t>Δ/νσεις Κ.Υ. ΣΔΟΕ και ειδικές αποκεντρωμένες υπηρεσίες ΣΔΟΕ</w:t>
      </w:r>
    </w:p>
    <w:p>
      <w:pPr>
        <w:spacing w:before="240" w:after="240"/>
        <w:rPr>
          <w:lang w:val="el" w:eastAsia="el"/>
        </w:rPr>
      </w:pPr>
      <w:r>
        <w:rPr>
          <w:lang w:val="el" w:eastAsia="el"/>
        </w:rPr>
        <w:t xml:space="preserve">5. </w:t>
      </w:r>
      <w:r>
        <w:rPr>
          <w:b/>
          <w:bCs/>
          <w:lang w:val="el" w:eastAsia="el"/>
        </w:rPr>
        <w:t>Αποδέκτες πίνακα Η΄</w:t>
      </w:r>
    </w:p>
    <w:p>
      <w:pPr>
        <w:spacing w:before="240" w:after="240"/>
        <w:rPr>
          <w:lang w:val="el" w:eastAsia="el"/>
        </w:rPr>
      </w:pPr>
      <w:r>
        <w:rPr>
          <w:lang w:val="el" w:eastAsia="el"/>
        </w:rPr>
        <w:t xml:space="preserve">6. </w:t>
      </w:r>
      <w:r>
        <w:rPr>
          <w:b/>
          <w:bCs/>
          <w:lang w:val="el" w:eastAsia="el"/>
        </w:rPr>
        <w:t>Αποδέκτες πίνακα ΙΣΤ΄ (μόνο οι αριθμοί 3, 7, 34)</w:t>
      </w:r>
    </w:p>
    <w:p>
      <w:pPr>
        <w:spacing w:before="240" w:after="240"/>
        <w:rPr>
          <w:lang w:val="el" w:eastAsia="el"/>
        </w:rPr>
      </w:pPr>
      <w:r>
        <w:rPr>
          <w:lang w:val="el" w:eastAsia="el"/>
        </w:rPr>
        <w:t xml:space="preserve">7. </w:t>
      </w:r>
      <w:r>
        <w:rPr>
          <w:b/>
          <w:bCs/>
          <w:lang w:val="el" w:eastAsia="el"/>
        </w:rPr>
        <w:t>Γραφείο Τύπου και Δημοσίων Σχέσεων</w:t>
      </w:r>
    </w:p>
    <w:p>
      <w:pPr>
        <w:spacing w:before="240" w:after="240"/>
        <w:rPr>
          <w:lang w:val="el" w:eastAsia="el"/>
        </w:rPr>
      </w:pPr>
      <w:r>
        <w:rPr>
          <w:lang w:val="el" w:eastAsia="el"/>
        </w:rPr>
        <w:t xml:space="preserve">8. </w:t>
      </w:r>
      <w:r>
        <w:rPr>
          <w:b/>
          <w:bCs/>
          <w:lang w:val="el" w:eastAsia="el"/>
        </w:rPr>
        <w:t>Οικονομικό Επιμελητήριο Ελλάδας (Πίνακας ΙΒ’)</w:t>
      </w:r>
    </w:p>
    <w:p>
      <w:pPr>
        <w:spacing w:before="240" w:after="240"/>
        <w:rPr>
          <w:lang w:val="el" w:eastAsia="el"/>
        </w:rPr>
      </w:pPr>
      <w:r>
        <w:rPr>
          <w:lang w:val="el" w:eastAsia="el"/>
        </w:rPr>
        <w:t xml:space="preserve">9. </w:t>
      </w:r>
      <w:r>
        <w:rPr>
          <w:b/>
          <w:bCs/>
          <w:lang w:val="el" w:eastAsia="el"/>
        </w:rPr>
        <w:t>Περιοδικό Φορολογική Επιθεώρηση (Πίνακας Ζ’)</w:t>
      </w:r>
    </w:p>
    <w:p>
      <w:pPr>
        <w:spacing w:before="240" w:after="240"/>
        <w:rPr>
          <w:lang w:val="el" w:eastAsia="el"/>
        </w:rPr>
      </w:pPr>
      <w:r>
        <w:rPr>
          <w:lang w:val="el" w:eastAsia="el"/>
        </w:rPr>
        <w:t xml:space="preserve">10. </w:t>
      </w:r>
      <w:r>
        <w:rPr>
          <w:b/>
          <w:bCs/>
          <w:lang w:val="el" w:eastAsia="el"/>
        </w:rPr>
        <w:t>Π.Ο.Ε.-Δ.Ο.Υ.</w:t>
      </w:r>
    </w:p>
    <w:p>
      <w:pPr>
        <w:spacing w:before="240" w:after="240"/>
        <w:rPr>
          <w:lang w:val="el" w:eastAsia="el"/>
        </w:rPr>
      </w:pPr>
      <w:r>
        <w:rPr>
          <w:lang w:val="el" w:eastAsia="el"/>
        </w:rPr>
        <w:t xml:space="preserve">11. </w:t>
      </w:r>
      <w:r>
        <w:rPr>
          <w:b/>
          <w:bCs/>
          <w:lang w:val="el" w:eastAsia="el"/>
        </w:rPr>
        <w:t>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lang w:val="el" w:eastAsia="el"/>
        </w:rPr>
        <w:t xml:space="preserve">12. </w:t>
      </w:r>
      <w:r>
        <w:rPr>
          <w:b/>
          <w:bCs/>
          <w:lang w:val="el" w:eastAsia="el"/>
        </w:rPr>
        <w:t>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lang w:val="el" w:eastAsia="el"/>
        </w:rPr>
        <w:t xml:space="preserve">13. </w:t>
      </w:r>
      <w:r>
        <w:rPr>
          <w:b/>
          <w:bCs/>
          <w:lang w:val="el" w:eastAsia="el"/>
        </w:rPr>
        <w:t>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lang w:val="el" w:eastAsia="el"/>
        </w:rPr>
        <w:t xml:space="preserve">14. </w:t>
      </w:r>
      <w:r>
        <w:rPr>
          <w:b/>
          <w:bCs/>
          <w:lang w:val="el" w:eastAsia="el"/>
        </w:rPr>
        <w:t>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lang w:val="el" w:eastAsia="el"/>
        </w:rPr>
        <w:t xml:space="preserve">15. </w:t>
      </w:r>
      <w:r>
        <w:rPr>
          <w:b/>
          <w:bCs/>
          <w:lang w:val="el" w:eastAsia="el"/>
        </w:rPr>
        <w:t>Ομοσπονδία Βενζινοπωλών Ελλάδος (Ο.Β.Ε.) Λόντου 8 ΤΚ 10681 Αθήνα. Για την ενημέρωση των μελών του.</w:t>
      </w:r>
    </w:p>
    <w:p>
      <w:pPr>
        <w:spacing w:before="240" w:after="240"/>
        <w:rPr>
          <w:lang w:val="el" w:eastAsia="el"/>
        </w:rPr>
      </w:pPr>
      <w:r>
        <w:rPr>
          <w:lang w:val="el" w:eastAsia="el"/>
        </w:rPr>
        <w:t xml:space="preserve">16. </w:t>
      </w:r>
      <w:r>
        <w:rPr>
          <w:b/>
          <w:bCs/>
          <w:lang w:val="el" w:eastAsia="el"/>
        </w:rPr>
        <w:t>Πανελλήνια Ομοσπονδία Πρατηριούχων Εμπόρων Καυσίμων (Π.Ο.Π.Ε.Κ.) Αμερικής 10 ΤΚ 10671 Αθήνα . Για την ενημέρωση των μελών του.</w:t>
      </w:r>
    </w:p>
    <w:p>
      <w:pPr>
        <w:spacing w:before="240" w:after="240"/>
        <w:rPr>
          <w:lang w:val="el" w:eastAsia="el"/>
        </w:rPr>
      </w:pPr>
      <w:r>
        <w:rPr>
          <w:lang w:val="el" w:eastAsia="el"/>
        </w:rPr>
        <w:t xml:space="preserve">17. </w:t>
      </w:r>
      <w:r>
        <w:rPr>
          <w:b/>
          <w:bCs/>
          <w:lang w:val="el" w:eastAsia="el"/>
        </w:rPr>
        <w:t>Σύνδεσμος Εταιρειών Εμπορίας Πετρελαιοειδών Ελλάδος (Σ.Ε.Ε.Π.Ε.) Ίωνος Δραγούμη 46 Ιλίσια, ΤΚ 11528 Αθήνα. Για την ενημέρωση των μελών του.</w:t>
      </w:r>
    </w:p>
    <w:p>
      <w:pPr>
        <w:spacing w:before="240" w:after="240"/>
        <w:rPr>
          <w:lang w:val="el" w:eastAsia="el"/>
        </w:rPr>
      </w:pPr>
      <w:r>
        <w:rPr>
          <w:lang w:val="el" w:eastAsia="el"/>
        </w:rPr>
        <w:t xml:space="preserve">18. </w:t>
      </w:r>
      <w:r>
        <w:rPr>
          <w:b/>
          <w:bCs/>
          <w:lang w:val="el" w:eastAsia="el"/>
        </w:rPr>
        <w:t>Υπουργείο Οικονομίας και Ανάπτυξης. Γενική Γραμματεία Εμπορίου και Προστασίας Καταναλωτή.</w:t>
      </w:r>
    </w:p>
    <w:p>
      <w:pPr>
        <w:spacing w:before="240" w:after="240"/>
        <w:rPr>
          <w:lang w:val="el" w:eastAsia="el"/>
        </w:rPr>
      </w:pPr>
      <w:r>
        <w:rPr>
          <w:lang w:val="el" w:eastAsia="el"/>
        </w:rPr>
        <w:t xml:space="preserve">19. </w:t>
      </w:r>
      <w:r>
        <w:rPr>
          <w:b/>
          <w:bCs/>
          <w:lang w:val="el" w:eastAsia="el"/>
        </w:rPr>
        <w:t>Αποδέκτες πίνακα Δ΄</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Φορολογικής Διοίκησης</w:t>
      </w:r>
    </w:p>
    <w:p>
      <w:pPr>
        <w:spacing w:before="240" w:after="240"/>
        <w:rPr>
          <w:lang w:val="el" w:eastAsia="el"/>
        </w:rPr>
      </w:pPr>
      <w:r>
        <w:rPr>
          <w:lang w:val="el" w:eastAsia="el"/>
        </w:rPr>
        <w:t xml:space="preserve">4. </w:t>
      </w:r>
      <w:r>
        <w:rPr>
          <w:b/>
          <w:bCs/>
          <w:lang w:val="el" w:eastAsia="el"/>
        </w:rPr>
        <w:t>Διευθύνσεις της Γενικής Διεύθυνσης Τελωνείων &amp; Ειδικών Φόρων Κατανάλωσης</w:t>
      </w:r>
    </w:p>
    <w:p>
      <w:pPr>
        <w:spacing w:before="240" w:after="240"/>
        <w:rPr>
          <w:lang w:val="el" w:eastAsia="el"/>
        </w:rPr>
      </w:pPr>
      <w:r>
        <w:rPr>
          <w:lang w:val="el" w:eastAsia="el"/>
        </w:rPr>
        <w:t xml:space="preserve">5. </w:t>
      </w:r>
      <w:r>
        <w:rPr>
          <w:b/>
          <w:bCs/>
          <w:lang w:val="el" w:eastAsia="el"/>
        </w:rPr>
        <w:t>Διεύθυνση Νομικής υποστήριξης της Α.Α.Δ.Ε.</w:t>
      </w:r>
    </w:p>
    <w:p>
      <w:pPr>
        <w:spacing w:before="240" w:after="240"/>
        <w:rPr>
          <w:lang w:val="el" w:eastAsia="el"/>
        </w:rPr>
      </w:pPr>
      <w:r>
        <w:rPr>
          <w:lang w:val="el" w:eastAsia="el"/>
        </w:rPr>
        <w:t xml:space="preserve">6. </w:t>
      </w:r>
      <w:r>
        <w:rPr>
          <w:b/>
          <w:bCs/>
          <w:lang w:val="el" w:eastAsia="el"/>
        </w:rPr>
        <w:t>Διεύθυνση Διαχείρισης Υποδομών- Τμήμα Ε΄</w:t>
      </w:r>
    </w:p>
    <w:p>
      <w:pPr>
        <w:spacing w:before="240" w:after="240"/>
        <w:rPr>
          <w:lang w:val="el" w:eastAsia="el"/>
        </w:rPr>
      </w:pPr>
      <w:r>
        <w:rPr>
          <w:lang w:val="el" w:eastAsia="el"/>
        </w:rPr>
        <w:t xml:space="preserve">7. </w:t>
      </w:r>
      <w:r>
        <w:rPr>
          <w:b/>
          <w:bCs/>
          <w:lang w:val="el" w:eastAsia="el"/>
        </w:rPr>
        <w:t>Δ/νση Ελέγχων- Τμήματα Α΄-ΙΒ΄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