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ΥΠΕΝ/ΔΕΣΕΔΠ</w:t>
      </w:r>
      <w:r>
        <w:rPr>
          <w:lang w:val="el" w:eastAsia="el"/>
        </w:rPr>
        <w:t xml:space="preserve">/125111/1664 </w:t>
      </w:r>
      <w:r>
        <w:rPr>
          <w:b/>
          <w:bCs/>
          <w:lang w:val="el" w:eastAsia="el"/>
        </w:rPr>
        <w:t>Παράταση της προθεσμίας της παρ. 10.α του άρθρου 26 του ν. 4067/2012 για την καταχώριση των στοιχείων των κτηρίων, στα οποία στεγάζονται οι φορείς της παρ. 1 του άρθρου 14 του ν. 4270/2014.</w:t>
      </w:r>
    </w:p>
    <w:p>
      <w:pPr>
        <w:pStyle w:val="Title"/>
        <w:spacing w:before="120" w:after="360"/>
        <w:rPr>
          <w:lang w:val="el" w:eastAsia="el"/>
        </w:rPr>
      </w:pPr>
      <w:r>
        <w:rPr>
          <w:b/>
          <w:bCs/>
          <w:lang w:val="el" w:eastAsia="el"/>
        </w:rPr>
        <w:t>Ο ΥΦΥΠΟΥΡΓΟΣ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Τον ν. 4067/2012 «Νέος Οικοδομικός Κανονισμός» (A’ 79) και ιδίως την περ. α’ της παρ. 10 του άρθρου 26, όπως προστέθηκε με το άρθρο 210 του ν. 4782/2021 (Α’ 36).</w:t>
      </w:r>
    </w:p>
    <w:p>
      <w:pPr>
        <w:spacing w:before="240" w:after="240"/>
        <w:rPr>
          <w:lang w:val="el" w:eastAsia="el"/>
        </w:rPr>
      </w:pPr>
      <w:r>
        <w:rPr>
          <w:lang w:val="el" w:eastAsia="el"/>
        </w:rPr>
        <w:t>2. Την υπό στοιχεία οικ.ΥΠΕΝ/ΔΕΣΕΔΠ/65826/699/ 7.7.2020 απόφαση του Υφυπουργού Περιβάλλοντος και Ενέργειας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(Β’ 2998).</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Το π.δ. 132/2017 «Οργανισμός Υπουργείου Περιβάλλοντος και Ενέργειας» (Α’ 160).</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62/2020 «Διορισμός Αναπληρωτών Υπουργών και Υφυπουργών» (Α’ 155).</w:t>
      </w:r>
    </w:p>
    <w:p>
      <w:pPr>
        <w:spacing w:before="240" w:after="240"/>
        <w:rPr>
          <w:lang w:val="el" w:eastAsia="el"/>
        </w:rPr>
      </w:pPr>
      <w:r>
        <w:rPr>
          <w:lang w:val="el" w:eastAsia="el"/>
        </w:rPr>
        <w:t>8. Το π.δ. 84/2019 «Σύσταση και κατάργηση Γενικών Γραμματειών και Ειδικών Γραμματειών / Ενιαίων Διοικητικών Τομέων Υπουργείων» (Α’ 123).</w:t>
      </w:r>
    </w:p>
    <w:p>
      <w:pPr>
        <w:spacing w:before="240" w:after="240"/>
        <w:rPr>
          <w:lang w:val="el" w:eastAsia="el"/>
        </w:rPr>
      </w:pPr>
      <w:r>
        <w:rPr>
          <w:lang w:val="el" w:eastAsia="el"/>
        </w:rPr>
        <w:t>9. Την υπ’ αρ. 2/7.1.2021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spacing w:before="240" w:after="240"/>
        <w:rPr>
          <w:lang w:val="el" w:eastAsia="el"/>
        </w:rPr>
      </w:pPr>
      <w:r>
        <w:rPr>
          <w:lang w:val="el" w:eastAsia="el"/>
        </w:rPr>
        <w:t>10. Την υπό στοιχεία οικ. ΥΠΕΝ/ΓΔΧΣ/70755/614/ 23.7.2021 απόφαση του Υφυπουργού Περιβάλλοντος και Ενέργειας «Ηλεκτρονική πλατφόρμα καταγραφής στοιχείων προσβασιμότητας των κτηρίων όπου στεγάζονται φορείς της παρ. 1 του άρθρου 14 του ν. 4270/2014» (Β’ 3756).</w:t>
      </w:r>
    </w:p>
    <w:p>
      <w:pPr>
        <w:spacing w:before="240" w:after="240"/>
        <w:rPr>
          <w:lang w:val="el" w:eastAsia="el"/>
        </w:rPr>
      </w:pPr>
      <w:r>
        <w:rPr>
          <w:lang w:val="el" w:eastAsia="el"/>
        </w:rPr>
        <w:t>11. Το άρθρο 90 του Κώδικα νομοθεσίας για την Κυβέρνηση και τα κυβερνητικά όργανα (π.δ. 63/2005 - Α’ 98), όπως διατηρήθηκε σε ισχύ με την παρ. 22 του άρθρου 119 του ν. 4622/2019 (Α’ 133) και το γεγονός ότι από τις διατάξεις της παρούσης δεν προκαλείται δαπάνη σε βάρος του κρατικού προϋπολογισμού, αποφασίζει:</w:t>
      </w:r>
    </w:p>
    <w:p>
      <w:pPr>
        <w:spacing w:before="240" w:after="240"/>
        <w:rPr>
          <w:lang w:val="el" w:eastAsia="el"/>
        </w:rPr>
      </w:pPr>
      <w:r>
        <w:rPr>
          <w:lang w:val="el" w:eastAsia="el"/>
        </w:rPr>
        <w:t>Την παράταση μέχρι την 31.3.2022 της προθεσμίας του τρίτου εδαφίου της παρ. 10.α του άρθρου 26 του ν. 4067/2012 για την καταχώριση των στοιχείων των κτηρίων, στα οποία στεγάζονται οι φορείς της παρ. 1 του άρθρου 14 του ν. 4270/2014, στην ηλεκτρονική πλατφόρμα καταγραφής προσβασιμότητας από τα επιμέρους σημεία αναφοράς για την εφαρμογή της Σύμβασης των Ηνωμένων Εθνών για τα Δικαιώματα των Ατόμων με Αναπηρίες και του Προαιρετικού Πρωτοκόλλου στη Σύμβαση για τα Δικαιώματα των Ατόμων με Αναπηρίες, που κυρώθηκαν με το άρθρο 1 του ν. 4074/2012 (Α’ 88), όπως αυτά ορίζονται στο άρθρο 71 του ν. 4488/2017 (Α’ 137). Με την εμπρόθεσμη, κατά τα ανωτέρω, ολοκλήρωση της καταχώρισης των κτηρίων στην ηλεκτρονική πλατφόρμα καταγραφής προσβασιμότητας, αναστέλλονται αναδρομικά από την 1.1.2021 και μέχρι την 31.12.2022 οι κυρώσεις της παρ. 4 του άρθρου 26 του ν. 4067/2012.</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ΝΙΚΟΛΑΟΣ ΤΑΓΑΡΑΣ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