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ΦΟΡΟΛΟΓΙΑΣ ΤΜΗΜΑΤΑ Α, Β, Γ Ταχ. Δ/νση Ταχ. Κώδικας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 xml:space="preserve">Καρ. Σερβίας 10 10184 Αθήνα 210.3375192 </w:t>
      </w:r>
      <w:hyperlink r:id="rId4" w:history="1">
        <w:r>
          <w:rPr>
            <w:rStyle w:val="Hyperlink"/>
            <w:b/>
            <w:bCs/>
            <w:color w:val="0000EE"/>
            <w:u w:color="0000EE"/>
            <w:lang w:val="el" w:eastAsia="el"/>
          </w:rPr>
          <w:t>deaf@aade.gr</w:t>
        </w:r>
      </w:hyperlink>
    </w:p>
    <w:p>
      <w:pPr>
        <w:spacing w:before="240" w:after="240"/>
        <w:rPr>
          <w:lang w:val="el" w:eastAsia="el"/>
        </w:rPr>
      </w:pPr>
      <w:r>
        <w:rPr>
          <w:lang w:val="el" w:eastAsia="el"/>
        </w:rPr>
        <w:t xml:space="preserve">2. </w:t>
      </w:r>
      <w:r>
        <w:rPr>
          <w:b/>
          <w:bCs/>
          <w:lang w:val="el" w:eastAsia="el"/>
        </w:rPr>
        <w:t>ΔΙΕΥΘΥΝΣΗ ΕΦΑΡΜΟΓΗΣ ΕΜΜΕΣΗΣ</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Θέμα: «Παράταση των προθεσμιών εκπλήρωσης των δηλωτικών φορολογικών υποχρεώσεων, απόδοσης και εξόφλησης παρακρατούμενων φόρων και ΦΠΑ των φυσικών προσώπων και των νομικών προσώπων και οντοτήτων που έχουν κύρια εγκατάσταση (έδρα) στις Περιφέρειες Αττικής, Κρήτης και Νοτίου Αιγαίου, στις Περιφερειακές Ενότητες Βοιωτίας και Εύβοιας της Περιφέρειας Στερεάς Ελλάδας, στην Περιφερειακή Ενότητα Σποράδων της Περιφέρειας Θεσσαλίας και στο Δήμο Λοκρών της Περιφερειακής Ενότητας Φθιώτιδας της Περιφέρειας Στερεάς Ελλάδας».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(ΦΕΚ 34 Α΄).</w:t>
      </w:r>
    </w:p>
    <w:p>
      <w:pPr>
        <w:spacing w:before="240" w:after="240"/>
        <w:rPr>
          <w:lang w:val="el" w:eastAsia="el"/>
        </w:rPr>
      </w:pPr>
      <w:r>
        <w:rPr>
          <w:b/>
          <w:bCs/>
          <w:lang w:val="el" w:eastAsia="el"/>
        </w:rPr>
        <w:t>β. της περ. β΄ της παρ. 12 του άρθρου 38 του Κώδικα Φόρου Προστιθέμενης Αξίας (ν. 2859/2000 Α’ 248), με τις οποίες προβλέπεται ότι με απόφαση του Γενικού Γραμματέα Δημοσίων Εσόδων δύναται να παρατείνεται ο χρόνος υποβολής των δηλώσεων ΦΠΑ και καταβολής του φόρου που προκύπτει από αυτές, καθώς και των ανακεφαλαιωτικών πινάκων των περιπτώσεων α΄ και δ΄ της παρ. 5 και των παρ. 5α και 5β του άρθρου 36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της περ. β΄ της παρ.4, και των παρ. 5,5α και 5β του άρθρου 36 καθώς και του άρθρου 38 του Κώδικα Φόρου Προστιθέμενης Αξίας.(ν. 2859/2000 Α’ 248).</w:t>
      </w:r>
    </w:p>
    <w:p>
      <w:pPr>
        <w:spacing w:before="240" w:after="240"/>
        <w:rPr>
          <w:lang w:val="el" w:eastAsia="el"/>
        </w:rPr>
      </w:pPr>
      <w:r>
        <w:rPr>
          <w:b/>
          <w:bCs/>
          <w:lang w:val="el" w:eastAsia="el"/>
        </w:rPr>
        <w:t>δ. των άρθρων 60, 64 και 69 του ν. 4172/2013 (ΦΕΚ 167 Α').</w:t>
      </w:r>
    </w:p>
    <w:p>
      <w:pPr>
        <w:spacing w:before="240" w:after="240"/>
        <w:rPr>
          <w:lang w:val="el" w:eastAsia="el"/>
        </w:rPr>
      </w:pPr>
      <w:r>
        <w:rPr>
          <w:b/>
          <w:bCs/>
          <w:lang w:val="el" w:eastAsia="el"/>
        </w:rPr>
        <w:t>δ. των άρθρων 18, 31 και 41 του ν. 4174/2013 «Φορολογικές διαδικασίες και άλλες διατάξεις» (Α΄ 170).</w:t>
      </w:r>
    </w:p>
    <w:p>
      <w:pPr>
        <w:spacing w:before="240" w:after="240"/>
        <w:rPr>
          <w:lang w:val="el" w:eastAsia="el"/>
        </w:rPr>
      </w:pPr>
      <w:r>
        <w:rPr>
          <w:lang w:val="el" w:eastAsia="el"/>
        </w:rPr>
        <w:t xml:space="preserve">2. </w:t>
      </w:r>
      <w:r>
        <w:rPr>
          <w:b/>
          <w:bCs/>
          <w:lang w:val="el" w:eastAsia="el"/>
        </w:rPr>
        <w:t>Την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απόφαση Υφυπουργού Οικονομικών και Διοικητή Α.Α.Δ.Ε. Α.1222/2020 (Β' 4274)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w:t>
      </w:r>
    </w:p>
    <w:p>
      <w:pPr>
        <w:spacing w:before="240" w:after="240"/>
        <w:rPr>
          <w:lang w:val="el" w:eastAsia="el"/>
        </w:rPr>
      </w:pPr>
      <w:r>
        <w:rPr>
          <w:lang w:val="el" w:eastAsia="el"/>
        </w:rPr>
        <w:t xml:space="preserve">4. </w:t>
      </w:r>
      <w:r>
        <w:rPr>
          <w:b/>
          <w:bCs/>
          <w:lang w:val="el" w:eastAsia="el"/>
        </w:rPr>
        <w:t>Την υπό στοιχεία ΠΟΛ 1027/2014 (Β΄211) απόφαση ΓΓΔΕ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περίπτωσης δ' παραγράφου 1 του άρθρου 64 του ν. 4172/2013 καθώς και χρόνος και τρόπος απόδοσης του».</w:t>
      </w:r>
    </w:p>
    <w:p>
      <w:pPr>
        <w:spacing w:before="240" w:after="240"/>
        <w:rPr>
          <w:lang w:val="el" w:eastAsia="el"/>
        </w:rPr>
      </w:pPr>
      <w:r>
        <w:rPr>
          <w:lang w:val="el" w:eastAsia="el"/>
        </w:rPr>
        <w:t xml:space="preserve">5. </w:t>
      </w:r>
      <w:r>
        <w:rPr>
          <w:b/>
          <w:bCs/>
          <w:lang w:val="el" w:eastAsia="el"/>
        </w:rPr>
        <w:t>Την υπό στοιχεία ΠΟΛ 1028/2014 (Β΄245) απόφαση ΓΓΔΕ «Παρακράτηση φόρου από τους φορείς γενικής κυβέρνησης, κατά την προμήθεια κάθε είδους αγαθών ή παροχής υπηρεσιών, σύμφωνα με τις διατάξεις της παραγράφου 2 του άρθρου 64 του ν.4172/2013 καθώς και χρόνος και τρόπος απόδοσης του.»</w:t>
      </w:r>
    </w:p>
    <w:p>
      <w:pPr>
        <w:spacing w:before="240" w:after="240"/>
        <w:rPr>
          <w:lang w:val="el" w:eastAsia="el"/>
        </w:rPr>
      </w:pPr>
      <w:r>
        <w:rPr>
          <w:lang w:val="el" w:eastAsia="el"/>
        </w:rPr>
        <w:t xml:space="preserve">6. </w:t>
      </w:r>
      <w:r>
        <w:rPr>
          <w:b/>
          <w:bCs/>
          <w:lang w:val="el" w:eastAsia="el"/>
        </w:rPr>
        <w:t>Την υπό στοιχεία Α.1099/2019 (Β΄949)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w:t>
      </w:r>
    </w:p>
    <w:p>
      <w:pPr>
        <w:spacing w:before="240" w:after="240"/>
        <w:rPr>
          <w:lang w:val="el" w:eastAsia="el"/>
        </w:rPr>
      </w:pPr>
      <w:r>
        <w:rPr>
          <w:lang w:val="el" w:eastAsia="el"/>
        </w:rPr>
        <w:t xml:space="preserve">7. </w:t>
      </w:r>
      <w:r>
        <w:rPr>
          <w:b/>
          <w:bCs/>
          <w:lang w:val="el" w:eastAsia="el"/>
        </w:rPr>
        <w:t>Την υπό στοιχεία Α.1100/2019 (Β΄951)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p>
      <w:pPr>
        <w:spacing w:before="240" w:after="240"/>
        <w:rPr>
          <w:lang w:val="el" w:eastAsia="el"/>
        </w:rPr>
      </w:pPr>
      <w:r>
        <w:rPr>
          <w:lang w:val="el" w:eastAsia="el"/>
        </w:rPr>
        <w:t xml:space="preserve">8. </w:t>
      </w:r>
      <w:r>
        <w:rPr>
          <w:b/>
          <w:bCs/>
          <w:lang w:val="el" w:eastAsia="el"/>
        </w:rPr>
        <w:t>Την υπό στοιχεία Α.1101/2019 (Β΄948)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w:t>
      </w:r>
    </w:p>
    <w:p>
      <w:pPr>
        <w:spacing w:before="240" w:after="240"/>
        <w:rPr>
          <w:lang w:val="el" w:eastAsia="el"/>
        </w:rPr>
      </w:pPr>
      <w:r>
        <w:rPr>
          <w:lang w:val="el" w:eastAsia="el"/>
        </w:rPr>
        <w:t xml:space="preserve">9. </w:t>
      </w:r>
      <w:r>
        <w:rPr>
          <w:b/>
          <w:bCs/>
          <w:lang w:val="el" w:eastAsia="el"/>
        </w:rPr>
        <w:t>Την υπό στοιχεία Α.1204/2020 (Β΄3972)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w:t>
      </w:r>
    </w:p>
    <w:p>
      <w:pPr>
        <w:spacing w:before="240" w:after="240"/>
        <w:rPr>
          <w:lang w:val="el" w:eastAsia="el"/>
        </w:rPr>
      </w:pPr>
      <w:r>
        <w:rPr>
          <w:lang w:val="el" w:eastAsia="el"/>
        </w:rPr>
        <w:t xml:space="preserve">10.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11.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Την ανάγκη εξυπηρέτησης και διευκόλυνσης των φορολογουμένων που έχουν κύρια εγκατάσταση (έδρα) στις περιοχές που επλήγησαν από την χιονόπτωση και τον παγετό της 24</w:t>
      </w:r>
      <w:r>
        <w:rPr>
          <w:b/>
          <w:bCs/>
          <w:sz w:val="30"/>
          <w:szCs w:val="30"/>
          <w:vertAlign w:val="superscript"/>
          <w:lang w:val="el" w:eastAsia="el"/>
        </w:rPr>
        <w:t>ης</w:t>
      </w:r>
      <w:r>
        <w:rPr>
          <w:b/>
          <w:bCs/>
          <w:lang w:val="el" w:eastAsia="el"/>
        </w:rPr>
        <w:t>-Ιανουαρίου διότι λόγω των εξαιρετικών καιρικών φαινομένων απορρυθμίστηκε η οικονομική και κοινωνική ζωή αυτών.</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Οι αρχικές δηλώσεις απόδοσης: α) παρακρατούμενου φόρου και ειδικής εισφοράς αλληλεγγύης του</w:t>
      </w:r>
      <w:r>
        <w:rPr>
          <w:rStyle w:val="link"/>
          <w:b/>
          <w:bCs/>
          <w:lang w:val="el" w:eastAsia="el"/>
        </w:rPr>
        <w:t xml:space="preserve"> άρθρου 43Α </w:t>
      </w:r>
      <w:r>
        <w:rPr>
          <w:b/>
          <w:bCs/>
          <w:lang w:val="el" w:eastAsia="el"/>
        </w:rPr>
        <w:t>του ν.</w:t>
      </w:r>
      <w:r>
        <w:rPr>
          <w:rStyle w:val="link"/>
          <w:b/>
          <w:bCs/>
          <w:lang w:val="el" w:eastAsia="el"/>
        </w:rPr>
        <w:t xml:space="preserve">4172/2013 </w:t>
      </w:r>
      <w:r>
        <w:rPr>
          <w:b/>
          <w:bCs/>
          <w:lang w:val="el" w:eastAsia="el"/>
        </w:rPr>
        <w:t>στο εισόδημα από μισθωτή εργασία και συντάξεις και β) παρακρατούμενου φόρου των διατάξεων του</w:t>
      </w:r>
      <w:r>
        <w:rPr>
          <w:rStyle w:val="link"/>
          <w:b/>
          <w:bCs/>
          <w:lang w:val="el" w:eastAsia="el"/>
        </w:rPr>
        <w:t xml:space="preserve"> άρθρου </w:t>
      </w:r>
      <w:r>
        <w:rPr>
          <w:rStyle w:val="link"/>
          <w:b/>
          <w:bCs/>
          <w:lang w:val="el" w:eastAsia="el"/>
        </w:rPr>
        <w:t xml:space="preserve">64 </w:t>
      </w:r>
      <w:r>
        <w:rPr>
          <w:b/>
          <w:bCs/>
          <w:lang w:val="el" w:eastAsia="el"/>
        </w:rPr>
        <w:t>και των περ. α΄και γ΄της</w:t>
      </w:r>
      <w:r>
        <w:rPr>
          <w:rStyle w:val="link"/>
          <w:b/>
          <w:bCs/>
          <w:lang w:val="el" w:eastAsia="el"/>
        </w:rPr>
        <w:t xml:space="preserve">παρ. </w:t>
      </w:r>
      <w:r>
        <w:rPr>
          <w:rStyle w:val="link"/>
          <w:b/>
          <w:bCs/>
          <w:lang w:val="el" w:eastAsia="el"/>
        </w:rPr>
        <w:t xml:space="preserve">5 </w:t>
      </w:r>
      <w:r>
        <w:rPr>
          <w:b/>
          <w:bCs/>
          <w:lang w:val="el" w:eastAsia="el"/>
        </w:rPr>
        <w:t>του</w:t>
      </w:r>
      <w:r>
        <w:rPr>
          <w:rStyle w:val="link"/>
          <w:b/>
          <w:bCs/>
          <w:lang w:val="el" w:eastAsia="el"/>
        </w:rPr>
        <w:t xml:space="preserve"> άρθρου </w:t>
      </w:r>
      <w:r>
        <w:rPr>
          <w:rStyle w:val="link"/>
          <w:b/>
          <w:bCs/>
          <w:lang w:val="el" w:eastAsia="el"/>
        </w:rPr>
        <w:t xml:space="preserve">69 </w:t>
      </w:r>
      <w:r>
        <w:rPr>
          <w:b/>
          <w:bCs/>
          <w:lang w:val="el" w:eastAsia="el"/>
        </w:rPr>
        <w:t>του ν.</w:t>
      </w:r>
      <w:r>
        <w:rPr>
          <w:rStyle w:val="link"/>
          <w:b/>
          <w:bCs/>
          <w:lang w:val="el" w:eastAsia="el"/>
        </w:rPr>
        <w:t>4172/2013,</w:t>
      </w:r>
      <w:r>
        <w:rPr>
          <w:b/>
          <w:bCs/>
          <w:lang w:val="el" w:eastAsia="el"/>
        </w:rPr>
        <w:t xml:space="preserve"> που έχουν καταληκτική ημερομηνία υποβολής την 31η Ιανουαρίου 2022 υποβάλλονται εμπρόθεσμα μέχρι και την 4η Φεβρουαρίου 2022 για τους υπόχρεους υποβολής που έχουν κύρια εγκατάσταση (έδρα) στις Περιφέρειες Αττικής, Κρήτης και Νοτίου Αιγαίου, στις Περιφερειακές Ενότητες Βοιωτίας και Εύβοιας της Περιφέρειας Στερεάς Ελλάδας, στην Περιφερειακή Ενότητα Σποράδων της Περιφέρειας Θεσσαλίας και στο Δήμο Λοκρών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2. </w:t>
      </w:r>
      <w:r>
        <w:rPr>
          <w:b/>
          <w:bCs/>
          <w:lang w:val="el" w:eastAsia="el"/>
        </w:rPr>
        <w:t>Παρατείνεται μέχρι και την 4η Φεβρουαρίου 2022 η προθεσμία υποβολής των δηλώσεων ΦΠΑ των οποίων η καταληκτική προθεσμία υποβολής τους είναι από 24.1.2022 έως και 31.1.2022 και των ανακεφαλαιωτικών πινάκων παραδόσεων ή αποκτήσεων αγαθών, παρεχόμενων ή λήψεων υπηρεσιών του μηνός Δεκεμβρίου των οποίων η προθεσμία υποβολής είναι στις 26/1/2022 για τους υποκείμενους που έχουν την κύρια εγκατάσταση (έδρα) της επιχειρηματικής τους δραστηριότητας στις περιοχές της παρ. 1. Η ιδία καταληκτική ημερομηνία (4.2.2022) ισχύει και για την εξόφληση του φόρου ή την καταβολή της πρώτης δόσης στην περίπτωση επιλογής καταβολής του οφειλόμενου ποσού σε δόσεις.</w:t>
      </w:r>
    </w:p>
    <w:p>
      <w:pPr>
        <w:spacing w:before="240" w:after="240"/>
        <w:rPr>
          <w:lang w:val="el" w:eastAsia="el"/>
        </w:rPr>
      </w:pPr>
      <w:r>
        <w:rPr>
          <w:b/>
          <w:bCs/>
          <w:lang w:val="el" w:eastAsia="el"/>
        </w:rPr>
        <w:t>Οι ανωτέρω δηλώσεις υποβάλλονται ψηφιακά, σύμφωνα με τις ισχύουσες αποφάσεις. 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του αριθμ.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Επιχειρησιακών Διαδικασιών (ΔΙ.ΕΠΙ.ΔΙ)</w:t>
      </w:r>
    </w:p>
    <w:p>
      <w:pPr>
        <w:spacing w:before="240" w:after="240"/>
        <w:rPr>
          <w:lang w:val="el" w:eastAsia="el"/>
        </w:rPr>
      </w:pPr>
      <w:r>
        <w:rPr>
          <w:b/>
          <w:bCs/>
          <w:lang w:val="el" w:eastAsia="el"/>
        </w:rPr>
        <w:t xml:space="preserve">4. </w:t>
      </w:r>
      <w:r>
        <w:rPr>
          <w:b/>
          <w:bCs/>
          <w:lang w:val="el" w:eastAsia="el"/>
        </w:rPr>
        <w:t>Διεύθυνση Ανάπτυξης Φορολογικών Εφαρμογών (Δ.Α.Φ.Ε.)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 κ. Χ. Σταικούρα</w:t>
      </w:r>
    </w:p>
    <w:p>
      <w:pPr>
        <w:spacing w:before="240" w:after="240"/>
        <w:rPr>
          <w:lang w:val="el" w:eastAsia="el"/>
        </w:rPr>
      </w:pPr>
      <w:r>
        <w:rPr>
          <w:b/>
          <w:bCs/>
          <w:lang w:val="el" w:eastAsia="el"/>
        </w:rPr>
        <w:t xml:space="preserve">2.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Διεύθυνση Φορολογικής Πολιτικής της Γενικής Γραμματείας Φορολογικής Πολιτικής &amp; Δημόσιας Περιουσίας</w:t>
      </w:r>
    </w:p>
    <w:p>
      <w:pPr>
        <w:spacing w:before="240" w:after="240"/>
        <w:rPr>
          <w:lang w:val="el" w:eastAsia="el"/>
        </w:rPr>
      </w:pPr>
      <w:r>
        <w:rPr>
          <w:b/>
          <w:bCs/>
          <w:lang w:val="el" w:eastAsia="el"/>
        </w:rPr>
        <w:t xml:space="preserve">5. </w:t>
      </w:r>
      <w:r>
        <w:rPr>
          <w:b/>
          <w:bCs/>
          <w:lang w:val="el" w:eastAsia="el"/>
        </w:rPr>
        <w:t>Κεντρική Υπηρεσία ΣΔΟΕ και Περιφερειακές Διευθύνσεις αυτής</w:t>
      </w:r>
    </w:p>
    <w:p>
      <w:pPr>
        <w:spacing w:before="240" w:after="240"/>
        <w:rPr>
          <w:lang w:val="el" w:eastAsia="el"/>
        </w:rPr>
      </w:pPr>
      <w:r>
        <w:rPr>
          <w:b/>
          <w:bCs/>
          <w:lang w:val="el" w:eastAsia="el"/>
        </w:rPr>
        <w:t xml:space="preserve">6. </w:t>
      </w:r>
      <w:r>
        <w:rPr>
          <w:b/>
          <w:bCs/>
          <w:lang w:val="el" w:eastAsia="el"/>
        </w:rPr>
        <w:t>Αποδέκτες Πίνακα Α΄ μόνο οι αριθ. 1 και 4.</w:t>
      </w:r>
    </w:p>
    <w:p>
      <w:pPr>
        <w:spacing w:before="240" w:after="240"/>
        <w:rPr>
          <w:lang w:val="el" w:eastAsia="el"/>
        </w:rPr>
      </w:pPr>
      <w:r>
        <w:rPr>
          <w:b/>
          <w:bCs/>
          <w:lang w:val="el" w:eastAsia="el"/>
        </w:rPr>
        <w:t xml:space="preserve">7. </w:t>
      </w:r>
      <w:r>
        <w:rPr>
          <w:b/>
          <w:bCs/>
          <w:lang w:val="el" w:eastAsia="el"/>
        </w:rPr>
        <w:t>Αποδέκτες Πίνακα Β΄.</w:t>
      </w:r>
    </w:p>
    <w:p>
      <w:pPr>
        <w:spacing w:before="240" w:after="240"/>
        <w:rPr>
          <w:lang w:val="el" w:eastAsia="el"/>
        </w:rPr>
      </w:pPr>
      <w:r>
        <w:rPr>
          <w:b/>
          <w:bCs/>
          <w:lang w:val="el" w:eastAsia="el"/>
        </w:rPr>
        <w:t xml:space="preserve">8. </w:t>
      </w:r>
      <w:r>
        <w:rPr>
          <w:b/>
          <w:bCs/>
          <w:lang w:val="el" w:eastAsia="el"/>
        </w:rPr>
        <w:t>Αποδέκτες Πίνακα Γ΄, μόνο ο αριθμ. 2</w:t>
      </w:r>
    </w:p>
    <w:p>
      <w:pPr>
        <w:spacing w:before="240" w:after="240"/>
        <w:rPr>
          <w:lang w:val="el" w:eastAsia="el"/>
        </w:rPr>
      </w:pPr>
      <w:r>
        <w:rPr>
          <w:b/>
          <w:bCs/>
          <w:lang w:val="el" w:eastAsia="el"/>
        </w:rPr>
        <w:t xml:space="preserve">9. </w:t>
      </w:r>
      <w:r>
        <w:rPr>
          <w:b/>
          <w:bCs/>
          <w:lang w:val="el" w:eastAsia="el"/>
        </w:rPr>
        <w:t>Αποδέκτες Πίνακα Δ’, εκτός των Αυτοτελών Τοπικών Τελωνειακών Γραφείων</w:t>
      </w:r>
    </w:p>
    <w:p>
      <w:pPr>
        <w:spacing w:before="240" w:after="240"/>
        <w:rPr>
          <w:lang w:val="el" w:eastAsia="el"/>
        </w:rPr>
      </w:pPr>
      <w:r>
        <w:rPr>
          <w:b/>
          <w:bCs/>
          <w:lang w:val="el" w:eastAsia="el"/>
        </w:rPr>
        <w:t xml:space="preserve">10. </w:t>
      </w:r>
      <w:r>
        <w:rPr>
          <w:b/>
          <w:bCs/>
          <w:lang w:val="el" w:eastAsia="el"/>
        </w:rPr>
        <w:t>Αποδέκτες Πίνακα Ζ΄.</w:t>
      </w:r>
    </w:p>
    <w:p>
      <w:pPr>
        <w:spacing w:before="240" w:after="240"/>
        <w:rPr>
          <w:lang w:val="el" w:eastAsia="el"/>
        </w:rPr>
      </w:pPr>
      <w:r>
        <w:rPr>
          <w:b/>
          <w:bCs/>
          <w:lang w:val="el" w:eastAsia="el"/>
        </w:rPr>
        <w:t xml:space="preserve">11. </w:t>
      </w:r>
      <w:r>
        <w:rPr>
          <w:b/>
          <w:bCs/>
          <w:lang w:val="el" w:eastAsia="el"/>
        </w:rPr>
        <w:t>Αποδέκτες Πίνακα Η΄.</w:t>
      </w:r>
    </w:p>
    <w:p>
      <w:pPr>
        <w:spacing w:before="240" w:after="240"/>
        <w:rPr>
          <w:lang w:val="el" w:eastAsia="el"/>
        </w:rPr>
      </w:pPr>
      <w:r>
        <w:rPr>
          <w:b/>
          <w:bCs/>
          <w:lang w:val="el" w:eastAsia="el"/>
        </w:rPr>
        <w:t xml:space="preserve">12. </w:t>
      </w:r>
      <w:r>
        <w:rPr>
          <w:b/>
          <w:bCs/>
          <w:lang w:val="el" w:eastAsia="el"/>
        </w:rPr>
        <w:t>Αποδέκτες Πίνακα Θ΄ εκτός του αριθμού 11.</w:t>
      </w:r>
    </w:p>
    <w:p>
      <w:pPr>
        <w:spacing w:before="240" w:after="240"/>
        <w:rPr>
          <w:lang w:val="el" w:eastAsia="el"/>
        </w:rPr>
      </w:pPr>
      <w:r>
        <w:rPr>
          <w:b/>
          <w:bCs/>
          <w:lang w:val="el" w:eastAsia="el"/>
        </w:rPr>
        <w:t xml:space="preserve">13. </w:t>
      </w:r>
      <w:r>
        <w:rPr>
          <w:b/>
          <w:bCs/>
          <w:lang w:val="el" w:eastAsia="el"/>
        </w:rPr>
        <w:t>Αποδέκτες Πινάκων ΙΑ-ΚΓ’΄</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Διεύθυνση Εφαρμογής Άμεσης Φορολογίας</w:t>
      </w:r>
    </w:p>
    <w:p>
      <w:pPr>
        <w:spacing w:before="240" w:after="240"/>
        <w:rPr>
          <w:lang w:val="el" w:eastAsia="el"/>
        </w:rPr>
      </w:pPr>
      <w:r>
        <w:rPr>
          <w:b/>
          <w:bCs/>
          <w:lang w:val="el" w:eastAsia="el"/>
        </w:rPr>
        <w:t xml:space="preserve">6.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