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 ΦΠΑ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Σίνα 2-4,Αθήνα</w:t>
      </w:r>
    </w:p>
    <w:p>
      <w:pPr>
        <w:spacing w:before="240" w:after="240"/>
        <w:rPr>
          <w:lang w:val="el" w:eastAsia="el"/>
        </w:rPr>
      </w:pPr>
      <w:r>
        <w:rPr>
          <w:b/>
          <w:bCs/>
          <w:lang w:val="el" w:eastAsia="el"/>
        </w:rPr>
        <w:t>106 72</w:t>
      </w:r>
    </w:p>
    <w:p>
      <w:pPr>
        <w:spacing w:before="240" w:after="240"/>
        <w:rPr>
          <w:lang w:val="el" w:eastAsia="el"/>
        </w:rPr>
      </w:pPr>
      <w:r>
        <w:rPr>
          <w:b/>
          <w:bCs/>
          <w:lang w:val="el" w:eastAsia="el"/>
        </w:rPr>
        <w:t>213 2122400</w:t>
      </w:r>
    </w:p>
    <w:p>
      <w:pPr>
        <w:spacing w:before="240" w:after="240"/>
        <w:rPr>
          <w:lang w:val="el" w:eastAsia="el"/>
        </w:rPr>
      </w:pPr>
      <w:hyperlink r:id="rId4" w:history="1">
        <w:r>
          <w:rPr>
            <w:rStyle w:val="Hyperlink"/>
            <w:b/>
            <w:bCs/>
            <w:color w:val="0000EE"/>
            <w:u w:color="0000EE"/>
            <w:lang w:val="el" w:eastAsia="el"/>
          </w:rPr>
          <w:t>deef.a@aade.gr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Διαδικασία απαλλαγής ΦΠΑ των παραδόσεων αγαθών και παροχής υπηρεσιών στο πλαίσιο αντιμετώπισης αναγκών των πληγέντων από φυσικά φαινόμενα σε περιοχές που έχει ενεργοποιηθεί ο Μηχανισμός Κρατικής Αρωγής για την αποκατάσταση ζημιών από φυσικές καταστροφές</w:t>
      </w:r>
    </w:p>
    <w:p>
      <w:pPr>
        <w:spacing w:before="240" w:after="240"/>
        <w:rPr>
          <w:lang w:val="el" w:eastAsia="el"/>
        </w:rPr>
      </w:pPr>
      <w:r>
        <w:rPr>
          <w:b/>
          <w:bCs/>
          <w:lang w:val="el" w:eastAsia="el"/>
        </w:rPr>
        <w:t>ΑΠΟΦΑΣΗΟ ΥΦΥΠΟΥΡΓΟΣ ΟΙΚΟΝΟΜΙΚΩΝ ΚΑΙΟ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 : α) της παρ.2 του άρθρου 27 του Κώδικα ΦΠΑ (ν.2859/2000 - Α΄248), και β) της περ. ιε’ της παραγράφου 1 του άρθρου 27 του Κώδικα ΦΠΑ.</w:t>
      </w:r>
    </w:p>
    <w:p>
      <w:pPr>
        <w:spacing w:before="240" w:after="240"/>
        <w:rPr>
          <w:lang w:val="el" w:eastAsia="el"/>
        </w:rPr>
      </w:pPr>
      <w:r>
        <w:rPr>
          <w:b/>
          <w:bCs/>
          <w:lang w:val="el" w:eastAsia="el"/>
        </w:rPr>
        <w:t xml:space="preserve">2. </w:t>
      </w:r>
      <w:r>
        <w:rPr>
          <w:b/>
          <w:bCs/>
          <w:lang w:val="el" w:eastAsia="el"/>
        </w:rPr>
        <w:t>Το π.δ. 83/2019 «Διορισμός Αντιπροέδρου της Κυβέρνησης, Υπουργών, Αναπληρωτών Υπουργών και Υφυπουργών» (Α’ 121),όπως αυτό διορθώθηκε και ισχύει (Α΄126).</w:t>
      </w:r>
    </w:p>
    <w:p>
      <w:pPr>
        <w:spacing w:before="240" w:after="240"/>
        <w:rPr>
          <w:lang w:val="el" w:eastAsia="el"/>
        </w:rPr>
      </w:pPr>
      <w:r>
        <w:rPr>
          <w:b/>
          <w:bCs/>
          <w:lang w:val="el" w:eastAsia="el"/>
        </w:rPr>
        <w:t xml:space="preserve">3.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4.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5. </w:t>
      </w:r>
      <w:r>
        <w:rPr>
          <w:b/>
          <w:bCs/>
          <w:lang w:val="el" w:eastAsia="el"/>
        </w:rPr>
        <w:t>Το άρθρο 1 του π.δ. 84/2019, με το οποίο συστάθηκε στο Υπουργείο Οικονομικών Γενική Γραμματεία Φορολογικής Πολιτικής και Δημόσιας Περιουσίας (Α΄123).</w:t>
      </w:r>
    </w:p>
    <w:p>
      <w:pPr>
        <w:spacing w:before="240" w:after="240"/>
        <w:rPr>
          <w:lang w:val="el" w:eastAsia="el"/>
        </w:rPr>
      </w:pPr>
      <w:r>
        <w:rPr>
          <w:b/>
          <w:bCs/>
          <w:lang w:val="el" w:eastAsia="el"/>
        </w:rPr>
        <w:t xml:space="preserve">6. </w:t>
      </w:r>
      <w:r>
        <w:rPr>
          <w:b/>
          <w:bCs/>
          <w:lang w:val="el" w:eastAsia="el"/>
        </w:rPr>
        <w:t>Τις διατάξεις του π.δ. 142/2017 (Α΄181) «Οργανισμός Υπουργείου Οικονομικών», όπως ισχύει.</w:t>
      </w:r>
    </w:p>
    <w:p>
      <w:pPr>
        <w:spacing w:before="240" w:after="240"/>
        <w:rPr>
          <w:lang w:val="el" w:eastAsia="el"/>
        </w:rPr>
      </w:pPr>
      <w:r>
        <w:rPr>
          <w:b/>
          <w:bCs/>
          <w:lang w:val="el" w:eastAsia="el"/>
        </w:rPr>
        <w:t xml:space="preserve">7. </w:t>
      </w:r>
      <w:r>
        <w:rPr>
          <w:b/>
          <w:bCs/>
          <w:lang w:val="el" w:eastAsia="el"/>
        </w:rPr>
        <w:t>Τις διατάξεις του αρ. 5 παρ. 2 περ. θ΄ ν. 3469/2006 (Α΄131) «Εθνικό Τυπογραφείο, Εφημερίς της Κυβερνήσεως και λοιπές διατάξεις».</w:t>
      </w:r>
    </w:p>
    <w:p>
      <w:pPr>
        <w:spacing w:before="240" w:after="240"/>
        <w:rPr>
          <w:lang w:val="el" w:eastAsia="el"/>
        </w:rPr>
      </w:pPr>
      <w:r>
        <w:rPr>
          <w:b/>
          <w:bCs/>
          <w:lang w:val="el" w:eastAsia="el"/>
        </w:rPr>
        <w:t xml:space="preserve">8. </w:t>
      </w:r>
      <w:r>
        <w:rPr>
          <w:b/>
          <w:bCs/>
          <w:lang w:val="el" w:eastAsia="el"/>
        </w:rPr>
        <w:t>Τις διατάξεις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spacing w:before="240" w:after="240"/>
        <w:rPr>
          <w:lang w:val="el" w:eastAsia="el"/>
        </w:rPr>
      </w:pPr>
      <w:r>
        <w:rPr>
          <w:b/>
          <w:bCs/>
          <w:lang w:val="el" w:eastAsia="el"/>
        </w:rPr>
        <w:t xml:space="preserve">9. </w:t>
      </w:r>
      <w:r>
        <w:rPr>
          <w:b/>
          <w:bCs/>
          <w:lang w:val="el" w:eastAsia="el"/>
        </w:rPr>
        <w:t>Τις διατάξεις του μέρους Α του ν. 4797/2021 (Α΄66)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w:t>
      </w:r>
    </w:p>
    <w:p>
      <w:pPr>
        <w:spacing w:before="240" w:after="240"/>
        <w:rPr>
          <w:lang w:val="el" w:eastAsia="el"/>
        </w:rPr>
      </w:pPr>
      <w:r>
        <w:rPr>
          <w:b/>
          <w:bCs/>
          <w:lang w:val="el" w:eastAsia="el"/>
        </w:rPr>
        <w:t xml:space="preserve">10.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11. </w:t>
      </w:r>
      <w:r>
        <w:rPr>
          <w:b/>
          <w:bCs/>
          <w:lang w:val="el" w:eastAsia="el"/>
        </w:rPr>
        <w:t>Την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b/>
          <w:bCs/>
          <w:lang w:val="el" w:eastAsia="el"/>
        </w:rPr>
        <w:t xml:space="preserve">12.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Με την παρούσα καθορίζεται η διαδικασία εφαρμογής της περίπτωσης ιε’ της παραγράφου 1 του άρθρου 27 του Κώδικα ΦΠΑ, για την παράδοση αγαθών και την παροχή υπηρεσιών χωρίς ΦΠΑ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Κώδικα, στο πλαίσιο της κάλυψης των αναγκών πληγέντων από φυσικές καταστροφές σε γεωγραφική περιοχή οπου έχει ενεργοποιηθεί ο Μηχανισμός Κρατικής Αρωγής ως εξής:</w:t>
      </w:r>
    </w:p>
    <w:p>
      <w:pPr>
        <w:spacing w:before="240" w:after="240"/>
        <w:rPr>
          <w:lang w:val="el" w:eastAsia="el"/>
        </w:rPr>
      </w:pPr>
      <w:r>
        <w:rPr>
          <w:b/>
          <w:bCs/>
          <w:lang w:val="el" w:eastAsia="el"/>
        </w:rPr>
        <w:t xml:space="preserve">1. </w:t>
      </w:r>
      <w:r>
        <w:rPr>
          <w:b/>
          <w:bCs/>
          <w:lang w:val="el" w:eastAsia="el"/>
        </w:rPr>
        <w:t>Για την εφαρμογή της παρούσας:</w:t>
      </w:r>
    </w:p>
    <w:p>
      <w:pPr>
        <w:spacing w:before="240" w:after="240"/>
        <w:rPr>
          <w:lang w:val="el" w:eastAsia="el"/>
        </w:rPr>
      </w:pPr>
      <w:r>
        <w:rPr>
          <w:b/>
          <w:bCs/>
          <w:lang w:val="el" w:eastAsia="el"/>
        </w:rPr>
        <w:t xml:space="preserve">α. </w:t>
      </w:r>
      <w:r>
        <w:rPr>
          <w:b/>
          <w:bCs/>
          <w:u w:val="single"/>
          <w:lang w:val="el" w:eastAsia="el"/>
        </w:rPr>
        <w:t>Προμηθευτές</w:t>
      </w:r>
      <w:r>
        <w:rPr>
          <w:b/>
          <w:bCs/>
          <w:lang w:val="el" w:eastAsia="el"/>
        </w:rPr>
        <w:t xml:space="preserve"> αγαθών και υπηρεσιών είναι κάθε υποκείμενος στο φόρο εγκατεστημένος στην Ελλάδα.</w:t>
      </w:r>
    </w:p>
    <w:p>
      <w:pPr>
        <w:spacing w:before="240" w:after="240"/>
        <w:rPr>
          <w:lang w:val="el" w:eastAsia="el"/>
        </w:rPr>
      </w:pPr>
      <w:r>
        <w:rPr>
          <w:b/>
          <w:bCs/>
          <w:lang w:val="el" w:eastAsia="el"/>
        </w:rPr>
        <w:t xml:space="preserve">β. </w:t>
      </w:r>
      <w:r>
        <w:rPr>
          <w:b/>
          <w:bCs/>
          <w:u w:val="single"/>
          <w:lang w:val="el" w:eastAsia="el"/>
        </w:rPr>
        <w:t>Δωρητές</w:t>
      </w:r>
      <w:r>
        <w:rPr>
          <w:b/>
          <w:bCs/>
          <w:lang w:val="el" w:eastAsia="el"/>
        </w:rPr>
        <w:t xml:space="preserve"> είναι πρόσωπα υποκείμενα στο φόρο, τα οποία πρόκειται να διαθέσουν περαιτέρω άνευ ανταλλάγματος τα αγαθά ή τις υπηρεσίες που αγόρασαν από τους προμηθευτές, για την αντιμετώπιση αναγκών των πληγέντων από φυσικές καταστροφές και των ζημιών που αυτές προκάλεσαν σε γεωγραφική περιοχή όπου έχει ενεργοποιηθεί ο Μηχανισμός Κρατικής Αρωγής.</w:t>
      </w:r>
    </w:p>
    <w:p>
      <w:pPr>
        <w:spacing w:before="240" w:after="240"/>
        <w:rPr>
          <w:lang w:val="el" w:eastAsia="el"/>
        </w:rPr>
      </w:pPr>
      <w:r>
        <w:rPr>
          <w:b/>
          <w:bCs/>
          <w:lang w:val="el" w:eastAsia="el"/>
        </w:rPr>
        <w:t xml:space="preserve">γ. </w:t>
      </w:r>
      <w:r>
        <w:rPr>
          <w:b/>
          <w:bCs/>
          <w:u w:val="single"/>
          <w:lang w:val="el" w:eastAsia="el"/>
        </w:rPr>
        <w:t>Αποδέκτες</w:t>
      </w:r>
      <w:r>
        <w:rPr>
          <w:b/>
          <w:bCs/>
          <w:lang w:val="el" w:eastAsia="el"/>
        </w:rPr>
        <w:t xml:space="preserve"> των αγαθών και υπηρεσιών είναι οι φορείς της υποπερίπτωσης δδ΄ της περίπτωσης β της παραγράφου 2 του άρθρου 7 του Κώδικα ΦΠΑ (Δημόσιο, ΟΤΑ, ΝΠΔΔ ).</w:t>
      </w:r>
    </w:p>
    <w:p>
      <w:pPr>
        <w:spacing w:before="240" w:after="240"/>
        <w:rPr>
          <w:lang w:val="el" w:eastAsia="el"/>
        </w:rPr>
      </w:pPr>
      <w:r>
        <w:rPr>
          <w:b/>
          <w:bCs/>
          <w:lang w:val="el" w:eastAsia="el"/>
        </w:rPr>
        <w:t xml:space="preserve">2. </w:t>
      </w:r>
      <w:r>
        <w:rPr>
          <w:b/>
          <w:bCs/>
          <w:lang w:val="el" w:eastAsia="el"/>
        </w:rPr>
        <w:t>Μεταξύ του δωρητή και του αποδέκτη συντάσσεται πρωτόκολλο παράδοσης/παραλαβής των αγαθών ή πρωτόκολλο παροχής/λήψης των υπηρεσιών. Το πρωτόκολλο αυτό αποτελεί αποδεικτικό πραγματοποίησης της δωρεάν διάθεσης των αγαθών ή των υπηρεσιών, συντάσσεται εις διπλούν και υπογράφεται και στα δύο (2) αντίτυπα από το δωρητή και τον αποδέκτη. Το πρωτόκολλο παράδοσης/παραλαβής ή παροχής/λήψης θα πρέπει να περιέχει, τουλάχιστον, αναφορά στην απόφαση με την οποία έχει ενεργοποιηθεί ο Μηχανισμός Κρατικής Αρωγής για την συγκεκριμένη γεωγραφική περιοχή, την περιγραφή του είδους των αγαθών και των υπηρεσιών που διατέθηκαν και την γεωγραφική περιοχή που αυτά διατέθηκαν, την ποσότητα των αγαθών, την ημερομηνία που πραγματοποιήθηκε η δωρεάν διάθεσή τους, την αξία τους, τα στοιχεία του δωρητή και του αποδέκτη των αγαθών ή υπηρεσιών, όπως επωνυμία, αριθμό φορολογικού μητρώου, ταχυδρομική διεύθυνση, τηλέφωνο επικοινωνίας, καθώς και την ημερομηνία υπογραφής του ανωτέρω πρωτοκόλλου.</w:t>
      </w:r>
    </w:p>
    <w:p>
      <w:pPr>
        <w:spacing w:before="240" w:after="240"/>
        <w:rPr>
          <w:lang w:val="el" w:eastAsia="el"/>
        </w:rPr>
      </w:pPr>
      <w:r>
        <w:rPr>
          <w:b/>
          <w:bCs/>
          <w:lang w:val="el" w:eastAsia="el"/>
        </w:rPr>
        <w:t xml:space="preserve">3. </w:t>
      </w:r>
      <w:r>
        <w:rPr>
          <w:b/>
          <w:bCs/>
          <w:lang w:val="el" w:eastAsia="el"/>
        </w:rPr>
        <w:t>Ο δωρητής προσκομίζει σε κάθε προμηθευτή αγαθών και υπηρεσιών που σχετίζονται με τη δωρεάν διάθεση των ειδών, ακριβές αντίγραφο του ανωτέρω υπογεγραμμένου πρωτοκόλλου παράδοσης/παραλαβής ή παροχής/λήψης, προκειμένου αυτός να εκδώσει το σχετικό παραστατικό άνευ ΦΠΑ, αναγράφοντας σε αυτό την ένδειξη «Απαλλαγή βάσει Απόφασης Α. 1021/2022».</w:t>
      </w:r>
    </w:p>
    <w:p>
      <w:pPr>
        <w:spacing w:before="240" w:after="240"/>
        <w:rPr>
          <w:lang w:val="el" w:eastAsia="el"/>
        </w:rPr>
      </w:pPr>
      <w:r>
        <w:rPr>
          <w:b/>
          <w:bCs/>
          <w:lang w:val="el" w:eastAsia="el"/>
        </w:rPr>
        <w:t xml:space="preserve">4. </w:t>
      </w:r>
      <w:r>
        <w:rPr>
          <w:b/>
          <w:bCs/>
          <w:lang w:val="el" w:eastAsia="el"/>
        </w:rPr>
        <w:t>Οι δωρητές και οι προμηθευτές των αγαθών και υπηρεσιών οφείλουν να διαφυλάττουν το αντίγραφο του πρωτοκόλλου παράδοσης /παραλαβής αγαθών ή παροχής/λήψης υπηρεσιών για όσο χρόνο προβλέπεται από τον Κώδικα Φορολογικής Διαδικασίας (ν.4174/2013) η διαφύλαξη λογιστικών αρχείων.</w:t>
      </w:r>
    </w:p>
    <w:p>
      <w:pPr>
        <w:spacing w:before="240" w:after="240"/>
        <w:rPr>
          <w:lang w:val="el" w:eastAsia="el"/>
        </w:rPr>
      </w:pPr>
      <w:r>
        <w:rPr>
          <w:b/>
          <w:bCs/>
          <w:lang w:val="el" w:eastAsia="el"/>
        </w:rPr>
        <w:t xml:space="preserve">5. </w:t>
      </w:r>
      <w:r>
        <w:rPr>
          <w:b/>
          <w:bCs/>
          <w:lang w:val="el" w:eastAsia="el"/>
        </w:rPr>
        <w:t>Στην περίπτωση που η έκδοση του σχετικού παραστατικού έχει προηγηθεί της προσκόμισης του ακριβούς αντιγράφου του πρωτοκόλλου παράδοσης/παραλαβής ή παροχής/λήψης, εκδίδεται πιστωτικό τιμολόγιο μόνο για το ποσό του ΦΠΑ που επιστρέφεται στο δωρητή. Στο πιστωτικό αυτό τιμολόγιο αναγράφεται η ένδειξη «Επιστροφή ΦΠΑ λόγω απαλλαγής βάσει της Απόφασης Α. 1021/2022 και γίνεται αναφορά στην απόφαση ενεργοποίησης του Μηχανισμού Κρατικής Αρωγής.</w:t>
      </w:r>
    </w:p>
    <w:p>
      <w:pPr>
        <w:spacing w:before="240" w:after="240"/>
        <w:rPr>
          <w:lang w:val="el" w:eastAsia="el"/>
        </w:rPr>
      </w:pPr>
      <w:r>
        <w:rPr>
          <w:b/>
          <w:bCs/>
          <w:lang w:val="el" w:eastAsia="el"/>
        </w:rPr>
        <w:t xml:space="preserve">6. </w:t>
      </w:r>
      <w:r>
        <w:rPr>
          <w:b/>
          <w:bCs/>
          <w:lang w:val="el" w:eastAsia="el"/>
        </w:rPr>
        <w:t>Η παρούσα απόφαση, να δημοσιευθεί στην Εφημερίδα της Κυβέρνησης.</w:t>
      </w:r>
    </w:p>
    <w:p>
      <w:pPr>
        <w:spacing w:before="240" w:after="240"/>
        <w:rPr>
          <w:lang w:val="el" w:eastAsia="el"/>
        </w:rPr>
      </w:pPr>
      <w:r>
        <w:rPr>
          <w:b/>
          <w:bCs/>
          <w:lang w:val="el" w:eastAsia="el"/>
        </w:rPr>
        <w:t>Ο ΔΙΟΙΚΗΤΗΣ ΤΗΣ ΑΝΕΞΑΡΤΗΤΗΣ ΑΡΧΗΣ Ο ΥΦΥΠΟΥΡΓΟΣ ΟΙΚΟΝΟΜΙΚΩΝ</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 ΑΠΟΣΤΟΛΟΣ ΒΕΣΥΡΟΠΟΥΛΟΣ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των αριθμ. 1 και 2</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9"/>
        <w:gridCol w:w="4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1 και 2 .</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10,17 και 18.</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ΙΒ΄.</w:t>
            </w:r>
          </w:p>
          <w:p>
            <w:pPr>
              <w:spacing w:before="240" w:after="240"/>
              <w:rPr>
                <w:b w:val="0"/>
                <w:bCs w:val="0"/>
                <w:i w:val="0"/>
                <w:iCs w:val="0"/>
                <w:smallCaps w:val="0"/>
                <w:color w:val="000000"/>
                <w:lang w:val="el" w:eastAsia="el"/>
              </w:rPr>
            </w:pPr>
            <w:r>
              <w:rPr>
                <w:b/>
                <w:bCs/>
                <w:i w:val="0"/>
                <w:iCs w:val="0"/>
                <w:smallCaps w:val="0"/>
                <w:color w:val="000000"/>
                <w:lang w:val="el" w:eastAsia="el"/>
              </w:rPr>
              <w:t>ΙΣΤ΄.</w:t>
            </w:r>
          </w:p>
          <w:p>
            <w:pPr>
              <w:spacing w:before="240" w:after="240"/>
              <w:rPr>
                <w:b w:val="0"/>
                <w:bCs w:val="0"/>
                <w:i w:val="0"/>
                <w:iCs w:val="0"/>
                <w:smallCaps w:val="0"/>
                <w:color w:val="000000"/>
                <w:lang w:val="el" w:eastAsia="el"/>
              </w:rPr>
            </w:pPr>
            <w:r>
              <w:rPr>
                <w:b/>
                <w:bCs/>
                <w:i w:val="0"/>
                <w:iCs w:val="0"/>
                <w:smallCaps w:val="0"/>
                <w:color w:val="000000"/>
                <w:lang w:val="el" w:eastAsia="el"/>
              </w:rPr>
              <w:t>ΙΖ΄.</w:t>
            </w:r>
          </w:p>
          <w:p>
            <w:pPr>
              <w:spacing w:before="240" w:after="240"/>
              <w:rPr>
                <w:b w:val="0"/>
                <w:bCs w:val="0"/>
                <w:i w:val="0"/>
                <w:iCs w:val="0"/>
                <w:smallCaps w:val="0"/>
                <w:color w:val="000000"/>
                <w:lang w:val="el" w:eastAsia="el"/>
              </w:rPr>
            </w:pPr>
            <w:r>
              <w:rPr>
                <w:b/>
                <w:bCs/>
                <w:i w:val="0"/>
                <w:iCs w:val="0"/>
                <w:smallCaps w:val="0"/>
                <w:color w:val="000000"/>
                <w:lang w:val="el" w:eastAsia="el"/>
              </w:rPr>
              <w:t>ΙΘ΄.</w:t>
            </w:r>
          </w:p>
          <w:p>
            <w:pPr>
              <w:spacing w:before="240"/>
              <w:rPr>
                <w:b w:val="0"/>
                <w:bCs w:val="0"/>
                <w:i w:val="0"/>
                <w:iCs w:val="0"/>
                <w:smallCaps w:val="0"/>
                <w:color w:val="000000"/>
                <w:lang w:val="el" w:eastAsia="el"/>
              </w:rPr>
            </w:pPr>
            <w:r>
              <w:rPr>
                <w:b/>
                <w:bCs/>
                <w:i w:val="0"/>
                <w:iCs w:val="0"/>
                <w:smallCaps w:val="0"/>
                <w:color w:val="000000"/>
                <w:lang w:val="el" w:eastAsia="el"/>
              </w:rPr>
              <w:t>ΚΑ΄.</w:t>
            </w:r>
          </w:p>
        </w:tc>
      </w:tr>
    </w:tbl>
    <w:p>
      <w:pPr>
        <w:spacing w:before="240" w:after="240"/>
        <w:rPr>
          <w:lang w:val="el" w:eastAsia="el"/>
        </w:rPr>
      </w:pPr>
      <w:r>
        <w:rPr>
          <w:b/>
          <w:bCs/>
          <w:lang w:val="el" w:eastAsia="el"/>
        </w:rPr>
        <w:t xml:space="preserve">13. </w:t>
      </w:r>
      <w:r>
        <w:rPr>
          <w:b/>
          <w:bCs/>
          <w:lang w:val="el" w:eastAsia="el"/>
        </w:rPr>
        <w:t>Γραφείο Υπουργού Οικονομικών κ. Χ. Σταïκούρα</w:t>
      </w:r>
    </w:p>
    <w:p>
      <w:pPr>
        <w:spacing w:before="240" w:after="240"/>
        <w:rPr>
          <w:lang w:val="el" w:eastAsia="el"/>
        </w:rPr>
      </w:pPr>
      <w:r>
        <w:rPr>
          <w:b/>
          <w:bCs/>
          <w:lang w:val="el" w:eastAsia="el"/>
        </w:rPr>
        <w:t xml:space="preserve">14. </w:t>
      </w:r>
      <w:r>
        <w:rPr>
          <w:b/>
          <w:bCs/>
          <w:lang w:val="el" w:eastAsia="el"/>
        </w:rPr>
        <w:t>Γραφείο Υφυπουργού Οικονομικών κ. Α. Βεσυρόπουλου</w:t>
      </w:r>
    </w:p>
    <w:p>
      <w:pPr>
        <w:spacing w:before="240" w:after="240"/>
        <w:rPr>
          <w:lang w:val="el" w:eastAsia="el"/>
        </w:rPr>
      </w:pPr>
      <w:r>
        <w:rPr>
          <w:b/>
          <w:bCs/>
          <w:lang w:val="el" w:eastAsia="el"/>
        </w:rPr>
        <w:t xml:space="preserve">15. </w:t>
      </w:r>
      <w:r>
        <w:rPr>
          <w:b/>
          <w:bCs/>
          <w:lang w:val="el" w:eastAsia="el"/>
        </w:rPr>
        <w:t>Γραφείο Γεν. Γραμματέα Φορολογικής Πολιτικής και Δημ. Περιουσίας</w:t>
      </w:r>
    </w:p>
    <w:p>
      <w:pPr>
        <w:spacing w:before="240" w:after="240"/>
        <w:rPr>
          <w:lang w:val="el" w:eastAsia="el"/>
        </w:rPr>
      </w:pPr>
      <w:r>
        <w:rPr>
          <w:b/>
          <w:bCs/>
          <w:lang w:val="el" w:eastAsia="el"/>
        </w:rPr>
        <w:t xml:space="preserve">16. </w:t>
      </w:r>
      <w:r>
        <w:rPr>
          <w:b/>
          <w:bCs/>
          <w:lang w:val="el" w:eastAsia="el"/>
        </w:rPr>
        <w:t>Διευθυνση Φορολογικής Πολίτικης Υπουργείου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