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2.250</w:t>
      </w:r>
    </w:p>
    <w:p>
      <w:pPr>
        <w:spacing w:before="240" w:after="240"/>
        <w:rPr>
          <w:lang w:val="el" w:eastAsia="el"/>
        </w:rPr>
      </w:pPr>
      <w:r>
        <w:rPr>
          <w:b/>
          <w:bCs/>
          <w:lang w:val="el" w:eastAsia="el"/>
        </w:rPr>
        <w:t>Τροποποίηση της υπ’ αρ. 1.5613/14-12-2021 κοινής υπουργικής απόφασης «Προώθηση της απασχόλησης μέσω Προγραμμάτων 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 (Β’ 5895).</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 -</w:t>
      </w:r>
    </w:p>
    <w:p>
      <w:pPr>
        <w:spacing w:before="240" w:after="240"/>
        <w:rPr>
          <w:lang w:val="el" w:eastAsia="el"/>
        </w:rPr>
      </w:pPr>
      <w:r>
        <w:rPr>
          <w:b/>
          <w:bCs/>
          <w:lang w:val="el" w:eastAsia="el"/>
        </w:rPr>
        <w:t>ΠΑΙΔΕΙΑΣ ΚΑΙ ΘΡΗΣΚΕΥΜΑΤΩΝ -</w:t>
      </w:r>
    </w:p>
    <w:p>
      <w:pPr>
        <w:spacing w:before="240" w:after="240"/>
        <w:rPr>
          <w:lang w:val="el" w:eastAsia="el"/>
        </w:rPr>
      </w:pPr>
      <w:r>
        <w:rPr>
          <w:b/>
          <w:bCs/>
          <w:lang w:val="el" w:eastAsia="el"/>
        </w:rPr>
        <w:t>ΕΡΓΑΣΙΑΣ ΚΑΙ ΚΟΙΝΩΝΙΚΩΝ ΥΠΟΘΕΣΕΩΝ -</w:t>
      </w:r>
    </w:p>
    <w:p>
      <w:pPr>
        <w:spacing w:before="240" w:after="240"/>
        <w:rPr>
          <w:lang w:val="el" w:eastAsia="el"/>
        </w:rPr>
      </w:pPr>
      <w:r>
        <w:rPr>
          <w:b/>
          <w:bCs/>
          <w:lang w:val="el" w:eastAsia="el"/>
        </w:rPr>
        <w:t>ΥΓΕΙΑΣ - ΠΕΡΙΒΑΛΛΟΝΤΟΣ ΚΑΙ ΕΝΕΡΓΕΙΑΣ -</w:t>
      </w:r>
    </w:p>
    <w:p>
      <w:pPr>
        <w:spacing w:before="240" w:after="240"/>
        <w:rPr>
          <w:lang w:val="el" w:eastAsia="el"/>
        </w:rPr>
      </w:pPr>
      <w:r>
        <w:rPr>
          <w:b/>
          <w:bCs/>
          <w:lang w:val="el" w:eastAsia="el"/>
        </w:rPr>
        <w:t>ΠΟΛΙΤΙΣΜΟΥ ΚΑΙ ΑΘΛΗΤΙΣΜΟΥ - ΕΣΩΤΕΡΙΚΩΝ - ΝΑΥΤΙΛΙΑΣ ΚΑΙ ΝΗΣΙΩΤΙΚΗΣ ΠΟΛΙΤΙΚΗΣ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υποπαρ. ΙΔ1 της παρ. ΙΔ του άρθρου πρώτου του ν. 4152/2013 «Επείγοντα μέτρα εφαρμογής των ν. 4046/2012, ν. 4093/2012, ν. 4127/2013 και ν. 4368/ 2016» (Α’ 107).</w:t>
      </w:r>
    </w:p>
    <w:p>
      <w:pPr>
        <w:spacing w:before="240" w:after="240"/>
        <w:rPr>
          <w:lang w:val="el" w:eastAsia="el"/>
        </w:rPr>
      </w:pPr>
      <w:r>
        <w:rPr>
          <w:lang w:val="el" w:eastAsia="el"/>
        </w:rPr>
        <w:t>2. Το άρθρο 90 του Κώδικα Νομοθεσίας για την Κυβέρνηση και τα κυβερνητικά όργανα (π.δ. 63/2005, Α’ 98), σε συνδυασμό με την παρ. 22 του άρθρου 119 του ν. 4622/2019 (Α’ 133).</w:t>
      </w:r>
    </w:p>
    <w:p>
      <w:pPr>
        <w:spacing w:before="240" w:after="240"/>
        <w:rPr>
          <w:lang w:val="el" w:eastAsia="el"/>
        </w:rPr>
      </w:pPr>
      <w:r>
        <w:rPr>
          <w:lang w:val="el" w:eastAsia="el"/>
        </w:rPr>
        <w:t>3.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5. Το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6. Το π.δ. 2/2021 «Διορισμός Υπουργών, Αναπληρωτών Υπουργών και Υφυπουργών» (Α’ 2).</w:t>
      </w:r>
    </w:p>
    <w:p>
      <w:pPr>
        <w:spacing w:before="240" w:after="240"/>
        <w:rPr>
          <w:lang w:val="el" w:eastAsia="el"/>
        </w:rPr>
      </w:pPr>
      <w:r>
        <w:rPr>
          <w:lang w:val="el" w:eastAsia="el"/>
        </w:rPr>
        <w:t>7. Την υπό στοιχεία Υ 70/30-6-2021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8. Την υπ’ αρ. 51875/07-05-2021 κοινή απόφαση του Πρωθυπουργού και του Υπουργού Ανάπτυξης, «Ανάθεση αρμοδιοτήτων στον Υφυπουργό Ανάπτυξης και Επενδύσεων, Ιωάννη Τσακίρη» (Β’ 1867).</w:t>
      </w:r>
    </w:p>
    <w:p>
      <w:pPr>
        <w:spacing w:before="240" w:after="240"/>
        <w:rPr>
          <w:lang w:val="el" w:eastAsia="el"/>
        </w:rPr>
      </w:pPr>
      <w:r>
        <w:rPr>
          <w:lang w:val="el" w:eastAsia="el"/>
        </w:rPr>
        <w:t>9. Το π.δ. 68/2021 «Διορισμός Υπουργών, Αναπληρώτριας Υπουργού και Υφυπουργών» (Α’ 155).</w:t>
      </w:r>
    </w:p>
    <w:p>
      <w:pPr>
        <w:spacing w:before="240" w:after="240"/>
        <w:rPr>
          <w:lang w:val="el" w:eastAsia="el"/>
        </w:rPr>
      </w:pPr>
      <w:r>
        <w:rPr>
          <w:lang w:val="el" w:eastAsia="el"/>
        </w:rPr>
        <w:t>10. Τον ν. 4314/2014 «Για τη διαχείριση, τον έλεγχο και εφαρμογή αναπτυξιακών παρεμβάσεων για την προγραμματική περίοδο 2014-2020» (Α’ 265) και ιδίως την παρ. 12 του άρθρου 58 και την παρ. 4 του άρθρου 28.</w:t>
      </w:r>
    </w:p>
    <w:p>
      <w:pPr>
        <w:spacing w:before="240" w:after="240"/>
        <w:rPr>
          <w:lang w:val="el" w:eastAsia="el"/>
        </w:rPr>
      </w:pPr>
      <w:r>
        <w:rPr>
          <w:lang w:val="el" w:eastAsia="el"/>
        </w:rPr>
        <w:t>11. Τον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w:t>
      </w:r>
    </w:p>
    <w:p>
      <w:pPr>
        <w:spacing w:before="240" w:after="240"/>
        <w:rPr>
          <w:lang w:val="el" w:eastAsia="el"/>
        </w:rPr>
      </w:pPr>
      <w:r>
        <w:rPr>
          <w:lang w:val="el" w:eastAsia="el"/>
        </w:rPr>
        <w:t>12. Την περ. η’ της παρ. 3 του άρθρου 79 και την παρ. 3 του άρθρου 77 του ν. 4270/2014 «Αρχές Δημοσιονομικής Διαχείρισης και Εποπτείας (ενσωμάτωσης της Οδηγίας 2011/85/ΕΕ) Δημόσιο Λογιστικό και άλλες διατάξεις» (Α’ 143).</w:t>
      </w:r>
    </w:p>
    <w:p>
      <w:pPr>
        <w:spacing w:before="240" w:after="240"/>
        <w:rPr>
          <w:lang w:val="el" w:eastAsia="el"/>
        </w:rPr>
      </w:pPr>
      <w:r>
        <w:rPr>
          <w:lang w:val="el" w:eastAsia="el"/>
        </w:rPr>
        <w:t>13. Την υπό στοιχεία 58994/ΕΥΘΥ/4-6-2019 (Β’ 2343) κοινή υπουργική απόφαση των Υπουργών Οικονομίας και Ανάπτυξης - Εργασίας, Κοινωνικής Ασφάλισης και Αλληλεγγύης - Οικονομικών - Διοικητικής Ανασυγκρότησης περί της διάρθρωσης της ΕΥ ΕΔ ΕΣΠΑ ΑπΚΟ.</w:t>
      </w:r>
    </w:p>
    <w:p>
      <w:pPr>
        <w:spacing w:before="240" w:after="240"/>
        <w:rPr>
          <w:lang w:val="el" w:eastAsia="el"/>
        </w:rPr>
      </w:pPr>
      <w:r>
        <w:rPr>
          <w:lang w:val="el" w:eastAsia="el"/>
        </w:rPr>
        <w:t>14. Τον Κανονισμό (ΕΕ) 1304/2013 του Ευρωπαϊκού Κοινοβουλίου και Συμβουλίου της17ης Δεκεμβρίου 2013 για το Ευρωπαϊκό Κοινωνικό Ταμείο και την κατάργηση του κανονισμού (ΕΚ) 1081/2006 του Συμβουλίου(ΕΕ L 347 της 20.12.2013, σ. 470 έως 486).</w:t>
      </w:r>
    </w:p>
    <w:p>
      <w:pPr>
        <w:spacing w:before="240" w:after="240"/>
        <w:rPr>
          <w:lang w:val="el" w:eastAsia="el"/>
        </w:rPr>
      </w:pPr>
      <w:r>
        <w:rPr>
          <w:lang w:val="el" w:eastAsia="el"/>
        </w:rPr>
        <w:t xml:space="preserve">15. Τον Κανονισμό (ΕΕ) 1303/2013 του Ευρωπαϊκού Κοινοβουλίου και Συμβουλίου της 17ης Δεκεμβρίου 2013 </w:t>
      </w:r>
    </w:p>
    <w:p>
      <w:pPr>
        <w:spacing w:before="240" w:after="240"/>
        <w:rPr>
          <w:lang w:val="el" w:eastAsia="el"/>
        </w:rPr>
      </w:pPr>
      <w:r>
        <w:rPr>
          <w:lang w:val="el" w:eastAsia="el"/>
        </w:rPr>
        <w:t>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 (ΕΕ L 347 της 20.12.2013, σ. 320 έως 469).</w:t>
      </w:r>
    </w:p>
    <w:p>
      <w:pPr>
        <w:spacing w:before="240" w:after="240"/>
        <w:rPr>
          <w:lang w:val="el" w:eastAsia="el"/>
        </w:rPr>
      </w:pPr>
      <w:r>
        <w:rPr>
          <w:lang w:val="el" w:eastAsia="el"/>
        </w:rPr>
        <w:t>16.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 ως τέθηκε σε εφαρμογή την 25η Μαΐου 2018.</w:t>
      </w:r>
    </w:p>
    <w:p>
      <w:pPr>
        <w:spacing w:before="240" w:after="240"/>
        <w:rPr>
          <w:lang w:val="el" w:eastAsia="el"/>
        </w:rPr>
      </w:pPr>
      <w:r>
        <w:rPr>
          <w:lang w:val="el" w:eastAsia="el"/>
        </w:rPr>
        <w:t>17. Τον ν. 4624/2019 (Α’ 137) σχετικά με τα μέτρα εφαρμογής του Καν. 2016/679 για την προστασία των φυσικών προσώπων έναντι της επεξεργασίας των δεδομένων προσωπικού χαρακτήρα.</w:t>
      </w:r>
    </w:p>
    <w:p>
      <w:pPr>
        <w:spacing w:before="240" w:after="240"/>
        <w:rPr>
          <w:lang w:val="el" w:eastAsia="el"/>
        </w:rPr>
      </w:pPr>
      <w:r>
        <w:rPr>
          <w:lang w:val="el" w:eastAsia="el"/>
        </w:rPr>
        <w:t>18. Την C(2014)/10128 final/17.12.2014 απόφαση της Ευρωπαϊκής Επιτροπής για την έγκριση του Επιχειρησιακού Προγράμματος «Ανάπτυξη Ανθρώπινου Δυναμικού, Εκπαίδευση και Δια Βίου Μάθηση 2014-2020» (Κωδικός CCI2014GR05M9OP001), όπως ισχύει κάθε φορά.</w:t>
      </w:r>
    </w:p>
    <w:p>
      <w:pPr>
        <w:spacing w:before="240" w:after="240"/>
        <w:rPr>
          <w:lang w:val="el" w:eastAsia="el"/>
        </w:rPr>
      </w:pPr>
      <w:r>
        <w:rPr>
          <w:lang w:val="el" w:eastAsia="el"/>
        </w:rPr>
        <w:t>19.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τη δράση, «Προώθηση της απασχόλησης μέσω Προγραμμάτων 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w:t>
      </w:r>
    </w:p>
    <w:p>
      <w:pPr>
        <w:spacing w:before="240" w:after="240"/>
        <w:rPr>
          <w:lang w:val="el" w:eastAsia="el"/>
        </w:rPr>
      </w:pPr>
      <w:r>
        <w:rPr>
          <w:lang w:val="el" w:eastAsia="el"/>
        </w:rPr>
        <w:t>20. Την υπ’ αρ. 8595/01-02-2022 εισηγητική έκθεση της Γενικής Διεύθυνσης Οικονομικών Υπηρεσιών του Υπουργείου Εργασίας και Κοινωνικών Υποθέσεων.</w:t>
      </w:r>
    </w:p>
    <w:p>
      <w:pPr>
        <w:spacing w:before="240" w:after="240"/>
        <w:rPr>
          <w:lang w:val="el" w:eastAsia="el"/>
        </w:rPr>
      </w:pPr>
      <w:r>
        <w:rPr>
          <w:lang w:val="el" w:eastAsia="el"/>
        </w:rPr>
        <w:t>21. Το γεγονός ότι από τις διατάξεις της παρούσας προκαλείται συνολική δαπάνη ποσού ύψους 188.645.000,00 ευρώ επιμεριζόμενων α) έως 130.004.000,00 ευρώ για το 2022, και 2.000.000,00 ευρώ για το 2023, ως προς το συγχρηματοδοτούμενο σκέλος συνολικού ποσού ύψους 132.004.000,00 ευρώ σε βάρος του ΠΔΕ ΣΑΕ 334/1 του Υπουργείου Εργασίας και Κοινωνικών Υποθέσεων ποσού ύψους στο πλαίσιο του Επιχειρησιακού Προγράμματος «Ανάπτυξη Ανθρώπινου Δυναμικού Εκπαίδευση και Δια Βίου Μάθηση 2021-2027» και β) σε 55.641.000,00 ευρώ για το 2022, και 1.000.000 για το 2023, ως προς το εθνικό σκέλος συνολικού ποσού ύψους 56.641.000,00 ευρώ σε βάρος του προϋπολογισμού του Οργανισμού Απασχολήσεως Εργατικού Δυναμικού (ΚΑΕ 2493).</w:t>
      </w:r>
    </w:p>
    <w:p>
      <w:pPr>
        <w:spacing w:before="240" w:after="240"/>
        <w:rPr>
          <w:lang w:val="el" w:eastAsia="el"/>
        </w:rPr>
      </w:pPr>
      <w:r>
        <w:rPr>
          <w:lang w:val="el" w:eastAsia="el"/>
        </w:rPr>
        <w:t>22. Την ανάγκη τροποποίησης της υπ’ αρ. 1.5613/ 14-12-2021 κοινής υπουργικής απόφασης, «Προώθηση της απασχόλησης μέσω Προγραμμάτων 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 (Β’ 5895), λόγω ανακατανομής του προϋπολογισμού ως προς το συγχρηματοδοτούμενο και εθνικό σκέλος.</w:t>
      </w:r>
    </w:p>
    <w:p>
      <w:pPr>
        <w:spacing w:before="240" w:after="240"/>
        <w:rPr>
          <w:lang w:val="el" w:eastAsia="el"/>
        </w:rPr>
      </w:pPr>
      <w:r>
        <w:rPr>
          <w:lang w:val="el" w:eastAsia="el"/>
        </w:rPr>
        <w:t>23. Την υπ’ αρ. 2.189/03-02-2022 σύμφωνη γνώμη της Ειδικής Υπηρεσίας Διαχείρισης Ε.Π. «Ανάπτυξη Ανθρώπινου Δυναμικού, Εκπαίδευση και Δια Βίου Μάθηση».</w:t>
      </w:r>
    </w:p>
    <w:p>
      <w:pPr>
        <w:spacing w:before="240" w:after="240"/>
        <w:rPr>
          <w:lang w:val="el" w:eastAsia="el"/>
        </w:rPr>
      </w:pPr>
      <w:r>
        <w:rPr>
          <w:lang w:val="el" w:eastAsia="el"/>
        </w:rPr>
        <w:t>24. Την υπ’ αρ. 929/03-02-2022 απόφαση του ΔΣ του ΟΑΕΔ, αποφασίζουμε:</w:t>
      </w:r>
    </w:p>
    <w:p>
      <w:pPr>
        <w:spacing w:before="240" w:after="240"/>
        <w:rPr>
          <w:lang w:val="el" w:eastAsia="el"/>
        </w:rPr>
      </w:pPr>
      <w:r>
        <w:rPr>
          <w:lang w:val="el" w:eastAsia="el"/>
        </w:rPr>
        <w:t>Την τροποποίηση της υπ’ αρ. 1.5613/14-12-2021 κοινής υπουργικής απόφασης, «Προώθηση της απασχόλησης μέσω Προγραμμάτων 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 (Β’ 5895) ως εξής:</w:t>
      </w:r>
    </w:p>
    <w:p>
      <w:pPr>
        <w:spacing w:before="240" w:after="240"/>
        <w:rPr>
          <w:lang w:val="el" w:eastAsia="el"/>
        </w:rPr>
      </w:pPr>
      <w:r>
        <w:rPr>
          <w:lang w:val="el" w:eastAsia="el"/>
        </w:rPr>
        <w:t>Στα έχοντας υπόψη τα σημεία 21 και 22 αντικαθίσταται ως εξής:</w:t>
      </w:r>
    </w:p>
    <w:p>
      <w:pPr>
        <w:spacing w:before="240" w:after="240"/>
        <w:rPr>
          <w:lang w:val="el" w:eastAsia="el"/>
        </w:rPr>
      </w:pPr>
      <w:r>
        <w:rPr>
          <w:lang w:val="el" w:eastAsia="el"/>
        </w:rPr>
        <w:t>«21. Την υπ’ αρ. 8595/01-02-2022 εισηγητική έκθεση της Γενικής Διεύθυνσης Οικονομικών Υπηρεσιών του Υπουργείου Εργασίας και Κοινωνικών Υποθέσεων.</w:t>
      </w:r>
    </w:p>
    <w:p>
      <w:pPr>
        <w:spacing w:before="240" w:after="240"/>
        <w:rPr>
          <w:lang w:val="el" w:eastAsia="el"/>
        </w:rPr>
      </w:pPr>
      <w:r>
        <w:rPr>
          <w:lang w:val="el" w:eastAsia="el"/>
        </w:rPr>
        <w:t>22. Το γεγονός ότι από τις διατάξεις της παρούσας προκαλείται συνολική δαπάνη ποσού ύψους 188.645.000,00 ευρώ επιμεριζόμενων α) έως 130.004.000,00 ευρώ για το 2022, και 2.000.000,00 ευρώ για το 2023, ως προς το συγχρηματοδοτούμενο σκέλος συνολικού ποσού ύψους 132.004.000,00 ευρώ σε βάρος του ΠΔΕ ΣΑΕ 334/1 του Υπουργείου Εργασίας και Κοινωνικών Υποθέσεων ποσού ύψους στο πλαίσιο του Επιχειρησιακού Προγράμματος «Ανάπτυξη Ανθρώπινου Δυναμικού Εκπαίδευση και Δια Βίου Μάθηση 2021-2027» και β) σε 55.641.000,00 ευρώ για το 2022, και 1.000.000 για το 2023, ως προς το εθνικό σκέλος συνολικού ποσού ύψους 56.641.000,00 ευρώ σε βάρος του προϋπολογισμού του Οργανισμού Απασχολήσεως Εργατικού Δυναμικού (ΚΑΕ 2493)».</w:t>
      </w:r>
    </w:p>
    <w:p>
      <w:pPr>
        <w:spacing w:before="240" w:after="240"/>
        <w:rPr>
          <w:lang w:val="el" w:eastAsia="el"/>
        </w:rPr>
      </w:pPr>
      <w:r>
        <w:rPr>
          <w:lang w:val="el" w:eastAsia="el"/>
        </w:rPr>
        <w:t>Κατά τα λοιπά εξακολουθεί να ισχύει η υπ’ αρ. 1.5613/14-12-2021 κοινή υπουργική απόφαση, «Προώθηση της απασχόλησης μέσω Προγραμμάτων 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 (Β’ 5895).</w:t>
      </w:r>
    </w:p>
    <w:p>
      <w:pPr>
        <w:spacing w:before="240" w:after="240"/>
        <w:rPr>
          <w:lang w:val="el" w:eastAsia="el"/>
        </w:rPr>
      </w:pPr>
      <w:r>
        <w:rPr>
          <w:lang w:val="el" w:eastAsia="el"/>
        </w:rPr>
        <w:t>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Φεβρουαρίου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lang w:val="el" w:eastAsia="el"/>
        </w:rPr>
        <w:t>ΣΠΥΡΙΔΩΝ - ΑΔΩΝΙΣ</w:t>
      </w:r>
    </w:p>
    <w:p>
      <w:pPr>
        <w:spacing w:before="240" w:after="240"/>
        <w:rPr>
          <w:lang w:val="el" w:eastAsia="el"/>
        </w:rPr>
      </w:pPr>
      <w:r>
        <w:rPr>
          <w:lang w:val="el" w:eastAsia="el"/>
        </w:rPr>
        <w:t>ΓΕΩΡΓΙΑΔΗΣ</w:t>
      </w:r>
    </w:p>
    <w:p>
      <w:pPr>
        <w:spacing w:before="240" w:after="240"/>
        <w:rPr>
          <w:lang w:val="el" w:eastAsia="el"/>
        </w:rPr>
      </w:pPr>
      <w:r>
        <w:rPr>
          <w:lang w:val="el" w:eastAsia="el"/>
        </w:rPr>
        <w:t>Παιδείας και</w:t>
      </w:r>
    </w:p>
    <w:p>
      <w:pPr>
        <w:spacing w:before="240" w:after="240"/>
        <w:rPr>
          <w:lang w:val="el" w:eastAsia="el"/>
        </w:rPr>
      </w:pPr>
      <w:r>
        <w:rPr>
          <w:lang w:val="el" w:eastAsia="el"/>
        </w:rPr>
        <w:t>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 ΤΣΑΚΙΡΗΣ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Nαυτιλίας και Νησιωτικής Πολιτικής</w:t>
      </w:r>
    </w:p>
    <w:p>
      <w:pPr>
        <w:spacing w:before="240" w:after="240"/>
        <w:rPr>
          <w:lang w:val="el" w:eastAsia="el"/>
        </w:rPr>
      </w:pPr>
      <w:r>
        <w:rPr>
          <w:b/>
          <w:bCs/>
          <w:lang w:val="el" w:eastAsia="el"/>
        </w:rPr>
        <w:t>ΙΩΑΝΝΗΣ ΠΛΑΚΙΩΤΑΚΗΣ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