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40580/Δ.Α.Ε.Φ.</w:t>
      </w:r>
      <w:r>
        <w:rPr>
          <w:lang w:val="el" w:eastAsia="el"/>
        </w:rPr>
        <w:t xml:space="preserve">Κ.-Κ.Ε./Α325 </w:t>
      </w:r>
      <w:r>
        <w:rPr>
          <w:b/>
          <w:bCs/>
          <w:lang w:val="el" w:eastAsia="el"/>
        </w:rPr>
        <w:t>Συμπλήρωση της υπό στοιχεία Δ.Α.Ε.Φ.Κ.-Κ.Ε./ 16446/Α325/06.10.2021 κοινής υπουργικής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όπως αυτή τροποποιήθηκε (Β’4740) και συμπληρώθηκε (Β’ 4882, διόρθωση σφάλματος Β’5722), ως προς την προθεσμία υποβολής αίτησης και φακέλου για αποκατάσταση πληγέντος κτιρίου, από ιδιοκτήτες οι οποίοι έχουν κριθεί δικαιούχοι πρώτης αρωγής έναντι Στεγαστικής Συνδρομής.</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w:t>
      </w:r>
    </w:p>
    <w:p>
      <w:pPr>
        <w:pStyle w:val="Title"/>
        <w:spacing w:before="120" w:after="360"/>
        <w:rPr>
          <w:lang w:val="el" w:eastAsia="el"/>
        </w:rPr>
      </w:pPr>
      <w:r>
        <w:rPr>
          <w:b/>
          <w:bCs/>
          <w:lang w:val="el" w:eastAsia="el"/>
        </w:rPr>
        <w:t>ΑΝΑΠΤΥΞΗΣ ΚΑΙ ΕΠΕΝΔΥΣΕΩΝ -- ΕΣΩΤΕΡΙΚΩΝ-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 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(Α’81), όπως συμπληρώθηκε με την παρ. 6 του άρθρου 25 του ν. 1418/1984 «Περί Δημοσίων Έργων και ρυθμίσεις συναφών θεμάτων» (Α’23),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(Α’145),</w:t>
      </w:r>
    </w:p>
    <w:p>
      <w:pPr>
        <w:spacing w:before="240" w:after="240"/>
        <w:rPr>
          <w:lang w:val="el" w:eastAsia="el"/>
        </w:rPr>
      </w:pPr>
      <w:r>
        <w:rPr>
          <w:lang w:val="el" w:eastAsia="el"/>
        </w:rPr>
        <w:t>10. του π.δ. 123/2017 «Οργανισμός του Υπουργείου Υποδομών και Μεταφορών» (Α’151), σε συνδυασμό με το άρθρο 14 του π.δ. 84/2019 (Α’123),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11.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12. του π.δ. 147/2017 «Οργανισμός του Υπουργείου Οικονομίας και Ανάπτυξης» (Α’192), σε συνδυασμό με το άρθρο 2 του π.δ. 84/2019 (Α’123) και με το π.δ. 47/2021 (Α’121),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15. του π.δ. 2/2021 «Διορισμός Υπουργών, Αναπληρωτών Υπουργών και Υφυπουργών» (Α’ 2) και του π.δ. 68/ 2021 «Διορισμός Υπουργών , Αναπληρώτριας Υπουργού και Υφυπουργών» (Α’155),</w:t>
      </w:r>
    </w:p>
    <w:p>
      <w:pPr>
        <w:spacing w:before="240" w:after="240"/>
        <w:rPr>
          <w:lang w:val="el" w:eastAsia="el"/>
        </w:rPr>
      </w:pPr>
      <w:r>
        <w:rPr>
          <w:lang w:val="el" w:eastAsia="el"/>
        </w:rPr>
        <w:t>16. της υπ’αρ.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(Β’3201), όπως τροποποιήθηκε με την παρ. ΙΙ της υπό στοιχεία 11756/Δ5/16.10.2018 (Β’4776, διόρθωση σφάλματος Β’5988) απόφασης του Υπουργού Υποδομών και Μεταφορών,</w:t>
      </w:r>
    </w:p>
    <w:p>
      <w:pPr>
        <w:spacing w:before="240" w:after="240"/>
        <w:rPr>
          <w:lang w:val="el" w:eastAsia="el"/>
        </w:rPr>
      </w:pPr>
      <w:r>
        <w:rPr>
          <w:lang w:val="el" w:eastAsia="el"/>
        </w:rPr>
        <w:t>20. της υπ’αρ. οικ.4212/Β11/2.10.2013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(Β’455),</w:t>
      </w:r>
    </w:p>
    <w:p>
      <w:pPr>
        <w:spacing w:before="240" w:after="240"/>
        <w:rPr>
          <w:lang w:val="el" w:eastAsia="el"/>
        </w:rPr>
      </w:pPr>
      <w:r>
        <w:rPr>
          <w:lang w:val="el" w:eastAsia="el"/>
        </w:rPr>
        <w:t>22. της υπό στοιχεία Δ.Α.Ε.Φ.Κ.-Κ.Ε./16446/Α325/ 06.10.2021 (Β’4646, διόρθωση σφάλματος Β’5722) κοινής υπουργικής απόφασης των Υπουργών Οικονομικών, Ανάπτυξης και Επενδύσεων και Υποδομών και Μεταφορών, όπως τροποποιήθηκε με την υπό στοιχεία Δ.Α.Ε.Φ.Κ.- Κ.Ε./οικ.18135/Α325/13.10.2021 κοινή υπουργική απόφαση των Υπουργών Οικονομικών, Ανάπτυξης και Επενδύσεων και Υποδομών και Μεταφορών (Β’4740), και συμπληρώθηκε με την υπό στοιχεία οικ.18450/20.10.2021 κοινή υπουργική απόφαση των υπουργών Οικονομικών, Ανάπτυξης και Επενδύσεων και Υποδομών και Μεταφορών (Β’ 4882, διόρθωση σφάλματος Β’5722),</w:t>
      </w:r>
    </w:p>
    <w:p>
      <w:pPr>
        <w:spacing w:before="240" w:after="240"/>
        <w:rPr>
          <w:lang w:val="el" w:eastAsia="el"/>
        </w:rPr>
      </w:pPr>
      <w:r>
        <w:rPr>
          <w:lang w:val="el" w:eastAsia="el"/>
        </w:rPr>
        <w:t>23. της υπό στοιχεία Δ.Α.Ε.Φ.Κ.-Κ.Ε./18662/Α321/ 22.10.2021 απόφασης Υφυπουργού Υποδομών και Μεταφορών με θέμα: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w:t>
      </w:r>
    </w:p>
    <w:p>
      <w:pPr>
        <w:spacing w:before="240" w:after="240"/>
        <w:rPr>
          <w:lang w:val="el" w:eastAsia="el"/>
        </w:rPr>
      </w:pPr>
      <w:r>
        <w:rPr>
          <w:lang w:val="el" w:eastAsia="el"/>
        </w:rPr>
        <w:t>24. του Κανονισμού (ΕΕ)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του άρθρου 50, 25. του Κανονισμού (ΕΕ)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του άρθρου 30,</w:t>
      </w:r>
    </w:p>
    <w:p>
      <w:pPr>
        <w:spacing w:before="240" w:after="240"/>
        <w:rPr>
          <w:lang w:val="el" w:eastAsia="el"/>
        </w:rPr>
      </w:pPr>
      <w:r>
        <w:rPr>
          <w:lang w:val="el" w:eastAsia="el"/>
        </w:rPr>
        <w:t>26. του Κανονισμού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του άρθρου 44,</w:t>
      </w:r>
    </w:p>
    <w:p>
      <w:pPr>
        <w:spacing w:before="240" w:after="240"/>
        <w:rPr>
          <w:lang w:val="el" w:eastAsia="el"/>
        </w:rPr>
      </w:pPr>
      <w:r>
        <w:rPr>
          <w:lang w:val="el" w:eastAsia="el"/>
        </w:rPr>
        <w:t>27. του άρθρου 1 του παραρτήματος Ι του Κανονισμού υπ’ αρ. 651/2014, του άρθρου 1 παραρτήματος Ι του κανονισμού υπ’ αρ. 702/2014 και του άρθρου 1 του παραρτήματος Ι του Κανονισμού υπ’ αρ. 1388/2014, σχετικά με τον ορισμό της «επιχείρησης»,</w:t>
      </w:r>
    </w:p>
    <w:p>
      <w:pPr>
        <w:spacing w:before="240" w:after="240"/>
        <w:rPr>
          <w:lang w:val="el" w:eastAsia="el"/>
        </w:rPr>
      </w:pPr>
      <w:r>
        <w:rPr>
          <w:lang w:val="el" w:eastAsia="el"/>
        </w:rPr>
        <w:t>28. την υπό στοιχεία ΓΔΟΥ 979/05.10.2021 κοινή απόφαση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το σεισμό που εκδηλώθηκε την 27η Σεπτεμβρίου 2021 σε περιοχές της Περιφέρειας Κρήτης» (Β’ 4619), όπως τροποποιήθηκε με τις υπό στοιχεία ΓΔΟΥ 999/22.10.2021 (Β’ 4911), και ΓΔΟΥ 1017/4.11.2021 (Β’ 5140) και ΓΔΟΥ 1074/9.12.2021 (Β’ 5713),</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 αρ. 20009/26.01.2022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το υπ’ αρ. 14190/19.01.2022 έγγραφο του Τμήματος Δημοσιονομικών Αναφορών και Κρατικών Ενισχύσεων της Διεύθυνσης Προϋπ/σμού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και επειδή,</w:t>
      </w:r>
    </w:p>
    <w:p>
      <w:pPr>
        <w:spacing w:before="240" w:after="240"/>
        <w:rPr>
          <w:lang w:val="el" w:eastAsia="el"/>
        </w:rPr>
      </w:pPr>
      <w:r>
        <w:rPr>
          <w:lang w:val="el" w:eastAsia="el"/>
        </w:rPr>
        <w:t>σύμφωνα με την υπό στοιχεία ΓΔΟΥ 1074/9.12.2021 κοινή υπουργική απόφαση των Υπουργών Οικονομικών, Ανάπτυξης και Επενδύσεων, Υποδομών και Μεταφορών και Επικρατείας (Β’ 5713), “οι δικαιούχοι της πρώτης αρωγής έναντι της στεγαστικής συνδρομής υποχρεούνται να υποβάλουν αίτηση και φάκελο για τη χορήγηση στεγαστική συνδρομής για την αποκατάσταση του πληγέντος κτιρίου στις αρμόδιες υπηρεσίες του Υπουργείου Υποδομών και Μεταφορών, σύμφωνα με την εκάστοτε κοινή απόφαση των Υπουργών Οικονομικών, Ανάπτυξης και Επενδύσεων και Υποδομών και Μεταφορών περί οριοθέτησης της πληγείσας περιοχής και χορήγησης στεγαστικής συνδρομής, το αργότερο ως και την 21η Οκτωβρίου 2022”, αποφασίζουμε:</w:t>
      </w:r>
    </w:p>
    <w:p>
      <w:pPr>
        <w:spacing w:before="240" w:after="240"/>
        <w:rPr>
          <w:lang w:val="el" w:eastAsia="el"/>
        </w:rPr>
      </w:pPr>
      <w:r>
        <w:rPr>
          <w:lang w:val="el" w:eastAsia="el"/>
        </w:rPr>
        <w:t>Την συμπλήρωση της υπό στοιχεία Δ.Α.Ε.Φ.Κ.-Κ.Ε./ 16446/Α325/06.10.2021 (Β’4646, διόρθωση σφάλματος Β’5722) κοινής υπουργικής απόφασης των Υπουργών Οικονομικών, Ανάπτυξης και Επενδύσεων και Υποδομών και Μεταφορών, όπως τροποποιήθηκε με την υπό στοιχεία Δ.Α.Ε.Φ.Κ.- Κ.Ε./οικ.18135/Α325/13.10.2021 κοινή υπουργική απόφαση των Υπουργών Οικονομικών, Ανάπτυξης και Επενδύσεων και Υποδομών και Μεταφορών (Β’4740), και συμπληρώθηκε με την υπό στοιχεία οικ.18450/20.10.2021 κοινή υπουργική απόφαση των Υπουργών Οικονομικών, Ανάπτυξης και Επενδύσεων και Υποδομών και Μεταφορών (Β’ 4882, διόρθωση σφάλματος Β’5722), ως ακολούθως:</w:t>
      </w:r>
    </w:p>
    <w:p>
      <w:pPr>
        <w:spacing w:before="240" w:after="240"/>
        <w:rPr>
          <w:lang w:val="el" w:eastAsia="el"/>
        </w:rPr>
      </w:pPr>
      <w:r>
        <w:rPr>
          <w:lang w:val="el" w:eastAsia="el"/>
        </w:rPr>
        <w:t>1. Προστίθεται πριν το τελευταίο εδάφιο της υποπαραγράφου ii) της παρ. 2.2 του Κεφαλαίου 2 «ΠΡΟΘΕΣΜΙΕΣ» των υπό στοιχεία Δ.Α.Ε.Φ.Κ.-Κ.Ε./16446/ Α325/06.10.2021 (Β’4646, διόρθωση σφάλματος Β’5722) και οικ.18450/20.10.2021 (Β’ 4882, διόρθωση σφάλματος Β’5722) κοινών υπουργικών αποφάσεων, το παρακάτω εδάφιο: «Επισημαίνεται ότι οι προαναφερόμενες προθεσμίες ισχύουν στην περίπτωση που ο/η ιδιοκτήτης/- τρια κτιρίου που έχει πληγεί από τους σεισμούς της 24ης Ιουλίου και 27ης Σεπτεμβρίου 2021 δεν έχει κριθεί δικαιούχος πρώτης αρωγής έναντι Στεγαστικής Συνδρομής».</w:t>
      </w:r>
    </w:p>
    <w:p>
      <w:pPr>
        <w:spacing w:before="240" w:after="240"/>
        <w:rPr>
          <w:lang w:val="el" w:eastAsia="el"/>
        </w:rPr>
      </w:pPr>
      <w:r>
        <w:rPr>
          <w:lang w:val="el" w:eastAsia="el"/>
        </w:rPr>
        <w:t>2. Προστίθεται στο τέλος του Κεφαλαίου 2 «ΠΡΟΘΕΣΜΙΕΣ» των υπό στοιχεία Δ.Α.Ε.Φ.Κ.- Κ.Ε./16446/ Α325/06.10.2021 (Β’4646, διόρθωση σφάλματος Β’5722) και οικ.18450/20.10.2021 (Β’ 4882, διόρθωση σφάλματος Β’5722) κοινών υπουργικών αποφάσεων η παρακάτω παράγραφος:</w:t>
      </w:r>
    </w:p>
    <w:p>
      <w:pPr>
        <w:spacing w:before="240" w:after="240"/>
        <w:rPr>
          <w:lang w:val="el" w:eastAsia="el"/>
        </w:rPr>
      </w:pPr>
      <w:r>
        <w:rPr>
          <w:lang w:val="el" w:eastAsia="el"/>
        </w:rPr>
        <w:t>«2.3 Ο/Η ιδιοκτήτης/-τρια κτιρίου που έχει πληγεί από τους σεισμούς της 24ης Ιουλίου και 27ης Σεπτεμβρίου 2021, εφόσον έχει κριθεί δικαιούχος πρώτης αρωγής έναντι Στεγαστικής Συνδρομής, προκειμένου να καθοριστεί δικαιούχος Στεγαστικής Συνδρομής για ανακατασκευή ή για επισκευή, ανάλογα με τον χαρακτηρισμό του πληγέντος κτιρίου, θα πρέπει να υποβάλλει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για Ανακατασκευή ή για έκδοση Άδειας Επισκευής έως τις 21.10.2022».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Φεβρουαρίου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Αναπληρωτής Υπουργός Υφυπουργός Εσωτερικών Υποδομών και Μεταφορών</w:t>
      </w:r>
    </w:p>
    <w:p>
      <w:pPr>
        <w:spacing w:before="240" w:after="240"/>
        <w:rPr>
          <w:lang w:val="el" w:eastAsia="el"/>
        </w:rPr>
      </w:pPr>
      <w:r>
        <w:rPr>
          <w:b/>
          <w:bCs/>
          <w:lang w:val="el" w:eastAsia="el"/>
        </w:rPr>
        <w:t>ΣΤΥΛΙΑΝΟΣ ΠΕΤΣΑΣ 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