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52530/Δ.Α.Ε.Φ.Κ.-Κ.Ε./Α325/21-02-2022</w:t>
      </w:r>
    </w:p>
    <w:p>
      <w:pPr>
        <w:pStyle w:val="Title"/>
        <w:spacing w:before="120" w:after="360"/>
        <w:rPr>
          <w:lang w:val="el" w:eastAsia="el"/>
        </w:rPr>
      </w:pPr>
      <w:r>
        <w:rPr>
          <w:lang w:val="el" w:eastAsia="el"/>
        </w:rPr>
        <w:t>Συμπλήρωση της υπό στοιχεία Δ.Α.Ε.Φ.Κ.Κ.Ε./16446/Α325/06.10.2021 (Β’ 4646, διόρθωση σφάλματος Β’ 5722) κοινής απόφασης των υπουργών Οικονομικών, Ανάπτυξης και Επενδύσεων και Υποδομών και Μεταφορών, όπως τροποποιήθηκε με την υπό στοιχεία Δ.Α.Ε.Φ.Κ.Κ.Ε./οικ.18135/Α325/13.10.2021 (Β’ 4740) και συμπληρώθηκε με την υπό στοιχεία Δ.Α.Ε.Φ.Κ.-Κ.Ε./ οικ.18450/Α325/20.10.2021 (Β’ 4882, διόρθωση σφάλματος Β’ 5722) κοινή απόφαση των υπουργών Οικονομικών, Ανάπτυξης και Επενδύσεων και Υποδομών και Μεταφορών, ως προς την οριοθέτηση των πληγεισών περιοχών από τους σεισμούς της 24ης Ιουλίου και 27ης Σεπτεμβρίου 2021Αριθμ. 52530/Δ.Α.Ε.Φ.Κ.-Κ.Ε./Α325/2022</w:t>
      </w:r>
    </w:p>
    <w:p>
      <w:pPr>
        <w:spacing w:before="240" w:after="240"/>
        <w:rPr>
          <w:lang w:val="el" w:eastAsia="el"/>
        </w:rPr>
      </w:pPr>
      <w:r>
        <w:rPr>
          <w:lang w:val="el" w:eastAsia="el"/>
        </w:rPr>
        <w:t>(ΦΕΚ Β' 895/28-02-2022)</w:t>
      </w:r>
    </w:p>
    <w:p>
      <w:pPr>
        <w:spacing w:before="240" w:after="240"/>
        <w:rPr>
          <w:lang w:val="el" w:eastAsia="el"/>
        </w:rPr>
      </w:pPr>
      <w:r>
        <w:rPr>
          <w:b/>
          <w:bCs/>
          <w:lang w:val="el" w:eastAsia="el"/>
        </w:rPr>
        <w:t>(Το παρόν ΦΕΚ επανεκτυπώθηκε λόγω λάθους)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ΟΙΚΟΝΟΜΙΚΩΝ-ΑΝΑΠΤΥΞΗΣ ΚΑΙ ΕΠΕΝΔΥΣΕΩΝ-ΥΠΟΔΟΜΩΝ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τους ν. 867/1979 (Α' 24), 1048/1980 (Α' 101), 1133/1981 (Α 54), 1190/1981 (Α' 203) και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της υπ' 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απόφασης του Υπουργού Υποδομών και Μεταφορών (Β' 4776, διόρθωση σφάλματος Β' 5988),</w:t>
      </w:r>
    </w:p>
    <w:p>
      <w:pPr>
        <w:spacing w:before="240" w:after="240"/>
        <w:rPr>
          <w:lang w:val="el" w:eastAsia="el"/>
        </w:rPr>
      </w:pPr>
      <w:r>
        <w:rPr>
          <w:lang w:val="el" w:eastAsia="el"/>
        </w:rPr>
        <w:t>20.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της υπό στοιχεία Δ.Α.Ε.Φ.Κ.-Κ.Ε./16446/Α325/ 06.10.2021 κοινής απόφασης των υπουργών Οικονομικών, Ανάπτυξης και Επενδύσεων και Υποδομών και Μεταφορών με θέμα: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 όπως αυτή τροποποιήθηκε με την υπό στοιχεία Δ.Α.Ε.Φ.Κ.-Κ.Ε./ οικ.18135/Α325/13.10.2021 (Β' 4740) κοινή απόφαση των υπουργών Οικονομικών, Ανάπτυξης και Επενδύσεων και Υποδομών και Μεταφορών και συμπληρώθηκε με την υπό στοιχεία Δ.Α.Ε.Φ.Κ.-Κ.Ε./οικ.18450/Α325/20.10.2021 (Β' 4882, διόρθωση σφάλματος Β' 5722) κοινή απόφαση των υπουργών Οικονομικών, Ανάπτυξης και Επενδύσεων και Υποδομών και Μεταφορών,</w:t>
      </w:r>
    </w:p>
    <w:p>
      <w:pPr>
        <w:spacing w:before="240" w:after="240"/>
        <w:rPr>
          <w:lang w:val="el" w:eastAsia="el"/>
        </w:rPr>
      </w:pPr>
      <w:r>
        <w:rPr>
          <w:lang w:val="el" w:eastAsia="el"/>
        </w:rPr>
        <w:t>23. της υπό στοιχεία Δ.Α.Ε.Φ.Κ.-Κ.Ε./οικ.18662/Α321/ 22.10.2021 απόφασης Υφυπουργού Υποδομών και Μεταφορών με θέμα: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w:t>
      </w:r>
    </w:p>
    <w:p>
      <w:pPr>
        <w:spacing w:before="240" w:after="240"/>
        <w:rPr>
          <w:lang w:val="el" w:eastAsia="el"/>
        </w:rPr>
      </w:pPr>
      <w:r>
        <w:rPr>
          <w:lang w:val="el" w:eastAsia="el"/>
        </w:rPr>
        <w:t>24.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25. του Κανονισμού (ΕΕ)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26.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27.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28.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w:t>
      </w:r>
    </w:p>
    <w:p>
      <w:pPr>
        <w:spacing w:before="240" w:after="240"/>
        <w:rPr>
          <w:lang w:val="el" w:eastAsia="el"/>
        </w:rPr>
      </w:pPr>
      <w:r>
        <w:rPr>
          <w:lang w:val="el" w:eastAsia="el"/>
        </w:rPr>
        <w:t>29. της από 14.02.2022 εισήγησης της Κυβερνητικής Επιτροπής Κρατικής Αρωγής,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6.305.080 €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917.440 €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Τις αυτοψίες που διενήργησαν μηχανικοί της Γενικής Διεύθυνσης Αποκατάστασης Επιπτώσεων Φυσικών Καταστροφών στα κτίρια των Περιφερειακών Ενοτήτων Ηρακλείου και Λασιθίου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2. το υπ' αρ. 279/11.01.2022 έγγραφο του Δήμου Φαιστού με το οποίο ζητείται η οριοθέτηση περιοχών του Δήμου Φαιστού που επλήγησαν από το σεισμό της 27ης Σεπτεμβρίου 2021,</w:t>
      </w:r>
    </w:p>
    <w:p>
      <w:pPr>
        <w:spacing w:before="240" w:after="240"/>
        <w:rPr>
          <w:lang w:val="el" w:eastAsia="el"/>
        </w:rPr>
      </w:pPr>
      <w:r>
        <w:rPr>
          <w:lang w:val="el" w:eastAsia="el"/>
        </w:rPr>
        <w:t>3. την υπ' αρ 49905/18.02.2022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το υπ' αρ 49149/18.02.2022 έγγραφο του Τμήματος Δημοσιονομικών Αναφορών και Κρατικών Ενισχύσεων της Διεύθυνσης Προϋπ/σμού και Δημοσιονομικών Αναφορών της Γεν. Διεύθυνσης Οικονομικών Υπηρεσιών του Υπουργείου Υποδομών και Μεταφορών,</w:t>
      </w:r>
    </w:p>
    <w:p>
      <w:pPr>
        <w:spacing w:before="240" w:after="240"/>
        <w:rPr>
          <w:lang w:val="el" w:eastAsia="el"/>
        </w:rPr>
      </w:pPr>
      <w:r>
        <w:rPr>
          <w:lang w:val="el" w:eastAsia="el"/>
        </w:rPr>
        <w:t>5. τις έκτακτες στεγαστικές και λοιπές ανάγκες που έχουν δημιουργηθεί στους κατοίκους περιοχών των Περιφερειακών Ενοτήτων Ηρακλείου και Λασιθίου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6. Το γεγονός ότι οι σεισμοί της 24ης Ιουλίου και 27ης Σεπτεμβρίου 2021 που έπληξαν περιοχές των Περιφερειακών Ενοτήτων Ηρακλείου και Λασιθίου της Περιφέρειας Κρήτης, ορίζονται ως φυσική καταστροφή, και επειδή, από τις αυτοψίες που διενεργήθηκαν στις πληγείσες περιοχές των Περιφερειακών Ενοτήτων Ηρακλείου και Λασιθίου της Περιφέρειας Κρήτης, προέκυψε ότι έχουν πληγεί πολλά κτίρια από τους σεισμούς της 24ης Ιουλίου και 27ης Σεπτεμβρίου 2021 τα οποία δεν βρίσκονται εντός των περιοχών που οριοθετήθηκαν με τις υπό στοιχεία Δ.Α.Ε.Φ.Κ.-Κ.Ε./16446/Α325/06.10.2021 (Β' 4646, διόρθωση σφάλματος Β'5722) και Δ.Α.Ε.Φ.Κ.-Κ.Ε./οικ.18450/Α325/20.10.2021(Β' 4882, διόρθωση σφάλματος Β'5722) κοινές αποφάσεις των υπουργών Οικονομικών, Ανάπτυξης και Επενδύσεων και Υποδομών και Μεταφορών, αποφασίζουμε:</w:t>
      </w:r>
    </w:p>
    <w:p>
      <w:pPr>
        <w:spacing w:before="240" w:after="240"/>
        <w:rPr>
          <w:lang w:val="el" w:eastAsia="el"/>
        </w:rPr>
      </w:pPr>
      <w:r>
        <w:rPr>
          <w:lang w:val="el" w:eastAsia="el"/>
        </w:rPr>
        <w:t>1. ΟΡΙΟΘΕΤΗΣΗ ΣΕΙΣΜΟΠΛΗΚΤΩΝ ΠΕΡΙΟΧΩΝ</w:t>
      </w:r>
    </w:p>
    <w:p>
      <w:pPr>
        <w:spacing w:before="240" w:after="240"/>
        <w:rPr>
          <w:lang w:val="el" w:eastAsia="el"/>
        </w:rPr>
      </w:pPr>
      <w:r>
        <w:rPr>
          <w:lang w:val="el" w:eastAsia="el"/>
        </w:rPr>
        <w:t>1.1. Συμπληρώνουμε την υπό στοιχεία Δ.Α.Ε.Φ.Κ.-Κ.Ε./ 16446/Α325/06.10.2021 κοινή απόφαση των υπουργών Οικονομικών, Ανάπτυξης και Επενδύσεων και Υποδομών και Μεταφορών (Β' 4646, διόρθωση σφάλματος Β'5722), όπως αυτή τροποποιήθηκε (Β' 4740) και συμπληρώθηκε (Β' 4882, διόρθωση σφάλματος Β'5722), και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 867/1979 (Α' 24), 1048/1980 (Α' 101), 1133/1981 (Α' 54), 1190/1981 (Α' 203) και 1283/1982 Α' 114), καθώς και τις σχετικές κανονιστικές πράξεις που ισχύουν σήμερα, για την αποκατάσταση των ζημιών που προ-κλήθηκαν από τους σεισμούς της 24ης Ιουλίου και 27ης Σεπτεμβρίου 2021, οι οποίοι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1. ΠΕΡΙΦΕΡΕΙΑΚΗ ΕΝΟΤΗΤΑ ΗΡΑΚΛΕΙΟΥ ΤΗΣ ΠΕΡΙΦΕΡΕΙΑΣ ΚΡΗΤΗΣ</w:t>
      </w:r>
    </w:p>
    <w:p>
      <w:pPr>
        <w:spacing w:before="240" w:after="240"/>
        <w:rPr>
          <w:lang w:val="el" w:eastAsia="el"/>
        </w:rPr>
      </w:pPr>
      <w:r>
        <w:rPr>
          <w:lang w:val="el" w:eastAsia="el"/>
        </w:rPr>
        <w:t>Α) ΔΗΜΟΣ ΒΙΑΝΝΟΥ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Αγίου Βασιλείου</w:t>
      </w:r>
    </w:p>
    <w:p>
      <w:pPr>
        <w:spacing w:before="240" w:after="240"/>
        <w:rPr>
          <w:lang w:val="el" w:eastAsia="el"/>
        </w:rPr>
      </w:pPr>
      <w:r>
        <w:rPr>
          <w:lang w:val="el" w:eastAsia="el"/>
        </w:rPr>
        <w:t>Β) ΔΗΜΟΣ ΓΟΡΤΥΝΑΣ</w:t>
      </w:r>
    </w:p>
    <w:p>
      <w:pPr>
        <w:spacing w:before="240" w:after="240"/>
        <w:rPr>
          <w:lang w:val="el" w:eastAsia="el"/>
        </w:rPr>
      </w:pPr>
      <w:r>
        <w:rPr>
          <w:lang w:val="el" w:eastAsia="el"/>
        </w:rPr>
        <w:t>• Δημοτική Ενότητα Γόρτυνας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Βασιλικής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Βασιλικών Ανωγείων</w:t>
      </w:r>
    </w:p>
    <w:p>
      <w:pPr>
        <w:spacing w:before="240" w:after="240"/>
        <w:rPr>
          <w:lang w:val="el" w:eastAsia="el"/>
        </w:rPr>
      </w:pPr>
      <w:r>
        <w:rPr>
          <w:lang w:val="el" w:eastAsia="el"/>
        </w:rPr>
        <w:t>• Δημοτική Ενότητα Κοφίνας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Στερνών</w:t>
      </w:r>
    </w:p>
    <w:p>
      <w:pPr>
        <w:spacing w:before="240" w:after="240"/>
        <w:rPr>
          <w:lang w:val="el" w:eastAsia="el"/>
        </w:rPr>
      </w:pPr>
      <w:r>
        <w:rPr>
          <w:lang w:val="el" w:eastAsia="el"/>
        </w:rPr>
        <w:t>Γ) ΔΗΜΟΣ ΗΡΑΚΛΕΙΟΥ</w:t>
      </w:r>
    </w:p>
    <w:p>
      <w:pPr>
        <w:spacing w:before="240" w:after="240"/>
        <w:rPr>
          <w:lang w:val="el" w:eastAsia="el"/>
        </w:rPr>
      </w:pPr>
      <w:r>
        <w:rPr>
          <w:lang w:val="el" w:eastAsia="el"/>
        </w:rPr>
        <w:t>• Δημοτική Ενότητα Γοργολαϊνη</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Αγίου Μύρωνος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Άνω Ασιτών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Κάτω Ασιτών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Πενταμοδίου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Πυργούς</w:t>
      </w:r>
    </w:p>
    <w:p>
      <w:pPr>
        <w:spacing w:before="240" w:after="240"/>
        <w:rPr>
          <w:lang w:val="el" w:eastAsia="el"/>
        </w:rPr>
      </w:pPr>
      <w:r>
        <w:rPr>
          <w:lang w:val="el" w:eastAsia="el"/>
        </w:rPr>
        <w:t>• Δημοτική Ενότητα Ηρακλείου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Βασιλειών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Βουτών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Δαφνέ</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Σκαλανίου</w:t>
      </w:r>
    </w:p>
    <w:p>
      <w:pPr>
        <w:spacing w:before="240" w:after="240"/>
        <w:rPr>
          <w:lang w:val="el" w:eastAsia="el"/>
        </w:rPr>
      </w:pPr>
      <w:r>
        <w:rPr>
          <w:lang w:val="el" w:eastAsia="el"/>
        </w:rPr>
        <w:t>• Δημοτική Ενότητα Νέας Αλικαρνασσού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Καλλιθέας</w:t>
      </w:r>
    </w:p>
    <w:p>
      <w:pPr>
        <w:spacing w:before="240" w:after="240"/>
        <w:rPr>
          <w:lang w:val="el" w:eastAsia="el"/>
        </w:rPr>
      </w:pPr>
      <w:r>
        <w:rPr>
          <w:lang w:val="el" w:eastAsia="el"/>
        </w:rPr>
        <w:t>• Δημοτική Ενότητα Παλιανής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Αυγενικής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Βενεράτου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Κερασίων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Σίβας</w:t>
      </w:r>
    </w:p>
    <w:p>
      <w:pPr>
        <w:spacing w:before="240" w:after="240"/>
        <w:rPr>
          <w:lang w:val="el" w:eastAsia="el"/>
        </w:rPr>
      </w:pPr>
      <w:r>
        <w:rPr>
          <w:lang w:val="el" w:eastAsia="el"/>
        </w:rPr>
        <w:t>Δ) ΔΗΜΟΣ ΜΑΛΕΒΙΖΙΟΥ</w:t>
      </w:r>
    </w:p>
    <w:p>
      <w:pPr>
        <w:spacing w:before="240" w:after="240"/>
        <w:rPr>
          <w:lang w:val="el" w:eastAsia="el"/>
        </w:rPr>
      </w:pPr>
      <w:r>
        <w:rPr>
          <w:lang w:val="el" w:eastAsia="el"/>
        </w:rPr>
        <w:t>• Δημοτική Ενότητα Γαζίου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Γαζίου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Καλεσιών</w:t>
      </w:r>
    </w:p>
    <w:p>
      <w:pPr>
        <w:spacing w:before="240" w:after="240"/>
        <w:rPr>
          <w:lang w:val="el" w:eastAsia="el"/>
        </w:rPr>
      </w:pPr>
      <w:r>
        <w:rPr>
          <w:lang w:val="el" w:eastAsia="el"/>
        </w:rPr>
        <w:t>• Δημοτική Ενότητα Κρούσωνα</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Κρουσώνος</w:t>
      </w:r>
    </w:p>
    <w:p>
      <w:pPr>
        <w:spacing w:before="240" w:after="240"/>
        <w:rPr>
          <w:lang w:val="el" w:eastAsia="el"/>
        </w:rPr>
      </w:pPr>
      <w:r>
        <w:rPr>
          <w:lang w:val="el" w:eastAsia="el"/>
        </w:rPr>
        <w:t>• Δημοτική Ενότητα Τυλίσου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Μαράθου</w:t>
      </w:r>
    </w:p>
    <w:p>
      <w:pPr>
        <w:spacing w:before="240" w:after="240"/>
        <w:rPr>
          <w:lang w:val="el" w:eastAsia="el"/>
        </w:rPr>
      </w:pPr>
      <w:r>
        <w:rPr>
          <w:lang w:val="el" w:eastAsia="el"/>
        </w:rPr>
        <w:t>Ε) ΔΗΜΟΣ ΦΑΙΣΤΟΥ</w:t>
      </w:r>
    </w:p>
    <w:p>
      <w:pPr>
        <w:spacing w:before="240" w:after="240"/>
        <w:rPr>
          <w:lang w:val="el" w:eastAsia="el"/>
        </w:rPr>
      </w:pPr>
      <w:r>
        <w:rPr>
          <w:lang w:val="el" w:eastAsia="el"/>
        </w:rPr>
        <w:t>• Δημοτική Ενότητα Ζαρού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Ζαρού</w:t>
      </w:r>
    </w:p>
    <w:p>
      <w:pPr>
        <w:spacing w:before="240" w:after="240"/>
        <w:rPr>
          <w:lang w:val="el" w:eastAsia="el"/>
        </w:rPr>
      </w:pPr>
      <w:r>
        <w:rPr>
          <w:lang w:val="el" w:eastAsia="el"/>
        </w:rPr>
        <w:t>• Δημοτική Ενότητα Μοιρών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Μοιρών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Πηγαϊδακίων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Πόμπιας</w:t>
      </w:r>
    </w:p>
    <w:p>
      <w:pPr>
        <w:spacing w:before="240" w:after="240"/>
        <w:rPr>
          <w:lang w:val="el" w:eastAsia="el"/>
        </w:rPr>
      </w:pPr>
      <w:r>
        <w:rPr>
          <w:lang w:val="el" w:eastAsia="el"/>
        </w:rPr>
        <w:t>ΣΤ) ΔΗΜΟΣ ΧΕΡΣΟΝΗΣΟΥ</w:t>
      </w:r>
    </w:p>
    <w:p>
      <w:pPr>
        <w:spacing w:before="240" w:after="240"/>
        <w:rPr>
          <w:lang w:val="el" w:eastAsia="el"/>
        </w:rPr>
      </w:pPr>
      <w:r>
        <w:rPr>
          <w:lang w:val="el" w:eastAsia="el"/>
        </w:rPr>
        <w:t>• Δημοτική Ενότητα Χερσονήσου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Λιμένος Χερσονήσου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Αβδού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Ποταμιών</w:t>
      </w:r>
    </w:p>
    <w:p>
      <w:pPr>
        <w:spacing w:before="240" w:after="240"/>
        <w:rPr>
          <w:lang w:val="el" w:eastAsia="el"/>
        </w:rPr>
      </w:pPr>
      <w:r>
        <w:rPr>
          <w:lang w:val="el" w:eastAsia="el"/>
        </w:rPr>
        <w:t>2. ΠΕΡΙΦΕΡΕΙΑΚΗ ΕΝΟΤΗΤΑ ΛΑΣΙΘΙΟΥ ΤΗΣ ΠΕΡΙΦΕΡΕΙΑΣ ΚΡΗΤΗΣ</w:t>
      </w:r>
    </w:p>
    <w:p>
      <w:pPr>
        <w:spacing w:before="240" w:after="240"/>
        <w:rPr>
          <w:lang w:val="el" w:eastAsia="el"/>
        </w:rPr>
      </w:pPr>
      <w:r>
        <w:rPr>
          <w:lang w:val="el" w:eastAsia="el"/>
        </w:rPr>
        <w:t>Α) ΔΗΜΟΣ ΟΡΟΠΕΔΙΟΥ ΛΑΣΙΘΙΟΥ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Αγίου Κωνσταντίνου</w:t>
      </w:r>
    </w:p>
    <w:p>
      <w:pPr>
        <w:spacing w:before="240" w:after="240"/>
        <w:rPr>
          <w:lang w:val="el" w:eastAsia="el"/>
        </w:rPr>
      </w:pPr>
      <w:r>
        <w:rPr>
          <w:lang w:val="el" w:eastAsia="el"/>
        </w:rPr>
        <w:t>1.2. Το έργο της αποκατάστασης των ζημιών σε κτίρια από τους σεισμούς της 24ης Ιουλίου και 27ης Σεπτεμβρίου 2021, που έπληξαν τις περιοχές που οριοθετούνται με την παρούσα απόφαση, αναλαμβάνει ο Τομέας Αποκατάστασης Επιπτώσεων Φυσικών Καταστροφών Περιφερειακής Ενότητας Ηρακλείου (Τ.Α.Ε.Φ.Κ. Π.Ε. Ηρακλείου), ο οποίος εφεξής στην παρούσα απόφαση θα αποκαλείται «αρμόδια Υπηρεσία.</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τους σεισμούς της 24ης Ιουλίου και 27ης Σεπτεμβρίου 2021,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τους σεισμούς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δέκα οκτώ (18) μηνών από τη δημοσίευση σε ΦΕΚ της παρούσας απόφασης,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b/>
          <w:bCs/>
          <w:lang w:val="el" w:eastAsia="el"/>
        </w:rPr>
        <w:t>3. ΙΣΧΥΟΥΣΕΣ ΔΙΑΤΑΞΕΙΣ</w:t>
      </w:r>
    </w:p>
    <w:p>
      <w:pPr>
        <w:spacing w:before="240" w:after="240"/>
        <w:rPr>
          <w:lang w:val="el" w:eastAsia="el"/>
        </w:rPr>
      </w:pPr>
      <w:r>
        <w:rPr>
          <w:lang w:val="el" w:eastAsia="el"/>
        </w:rPr>
        <w:t>Το έργο της αποκατάστασης των ζημιών των κτιρίων που έχουν υποστεί βλάβες από τους σεισμούς της 24ης Ιουλίου και 27ης Σεπτεμβρίου 2021 και ανήκουν στα διοικητικά όρια των περιοχών που οριοθετούνται με την παρούσα απόφαση, διέπεται από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Δ.Α.Ε.Φ.Κ.-Κ.Ε./16446/Α325/ 06.10.2021 (Β' 4646, διόρθωση σφάλματος Β'5722) κοινής απόφασης των υπουργών Οικονομικών, Ανάπτυξης και Επενδύσεων και Υποδομών και Μεταφορών, όπως αυτή τροποποιήθηκε με την υπό στοιχεία Δ.Α.Ε.Φ.Κ.-Κ.Ε./ οικ.18135/Α325/13.10.2021 (Β' 4740) κοινή υπουργική απόφαση των υπουργών Οικονομικών, Ανάπτυξης και Επενδύσεων και Υποδομών και Μεταφορών και συμπληρώθηκε με την υπό στοιχεία Δ.Α.Ε.Φ.Κ.-Κ.Ε./οικ.18450/ Α325/20.10.2021 (Β' 4882, διόρθωση σφάλματος Β' 5722) κοινή υπουργική απόφαση των υπουργών Οικονομικών, Ανάπτυξης και Επενδύσεων και Υποδομών και Μεταφορών, και</w:t>
      </w:r>
    </w:p>
    <w:p>
      <w:pPr>
        <w:pStyle w:val="StructureList1"/>
        <w:spacing w:before="120" w:after="0"/>
        <w:rPr>
          <w:lang w:val="el" w:eastAsia="el"/>
        </w:rPr>
      </w:pPr>
      <w:r>
        <w:rPr>
          <w:lang w:val="el" w:eastAsia="el"/>
        </w:rPr>
        <w:t>β)</w:t>
      </w:r>
      <w:r>
        <w:rPr>
          <w:lang w:val="en" w:eastAsia="en"/>
        </w:rPr>
        <w:tab/>
      </w:r>
      <w:r>
        <w:rPr>
          <w:lang w:val="el" w:eastAsia="el"/>
        </w:rPr>
        <w:t>της υπό στοιχεία Δ.Α.Ε.Φ.Κ.-Κ.Ε./οικ.18662/Α321/ 22.10.2021 απόφασης υφυπουργού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268973/Δ.Α.Ε.Φ.Κ.-Κ.Ε./Α325/2022 05.09.2022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