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357/63687</w:t>
      </w:r>
    </w:p>
    <w:p>
      <w:pPr>
        <w:pStyle w:val="PreambelText"/>
        <w:spacing w:before="240" w:after="240"/>
        <w:rPr>
          <w:lang w:val="el" w:eastAsia="el"/>
        </w:rPr>
      </w:pPr>
      <w:r>
        <w:rPr>
          <w:b/>
          <w:bCs/>
          <w:lang w:val="el" w:eastAsia="el"/>
        </w:rPr>
        <w:t>Χορήγηση ενισχύσεων ήσσονος σημασίας (de minimis) στον γεωργικό τομέα και ειδικότερα σε Κτηνοτρόφους των Δήμων Μαντουδίου-Λίμνης-Αγίας Άννας και Ιστιαίας- Αιδηψού της Π.Ε Εύβοιας που διατηρούσαν ζωική εκμετάλλευση κατά το έτος 2021 στο πλαίσιο του Κανονισμού (ΕΕ) 1408/2013 της Επιτροπής (ΕΕ L 352, 24.12.2013), όπως τροποποιήθηκε με τον Καν. (ΕΕ) υπ’ αρ. 316/2019 (L51/1/22-02-2019).</w:t>
      </w:r>
    </w:p>
    <w:p>
      <w:pPr>
        <w:pStyle w:val="PreambelText"/>
        <w:spacing w:before="240" w:after="240"/>
        <w:rPr>
          <w:lang w:val="el" w:eastAsia="el"/>
        </w:rPr>
      </w:pPr>
      <w:r>
        <w:rPr>
          <w:b/>
          <w:bCs/>
          <w:lang w:val="el" w:eastAsia="el"/>
        </w:rPr>
        <w:t>ΟΙ ΥΠΟΥΡΓΟΙ ΟΙΚΟΝΟΜΙΚΩΝΑΓΡΟΤΙΚΗΣ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w:t>
      </w:r>
    </w:p>
    <w:p>
      <w:pPr>
        <w:pStyle w:val="PreambelText"/>
        <w:spacing w:before="240" w:after="240"/>
        <w:rPr>
          <w:lang w:val="el" w:eastAsia="el"/>
        </w:rPr>
      </w:pPr>
      <w:r>
        <w:rPr>
          <w:lang w:val="el" w:eastAsia="el"/>
        </w:rPr>
        <w:t>2. Την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4.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8/2022 «Διορισμός Υπουργού Αγροτικής Ανάπτυξης και Τροφίμων» (Α’ 19).</w:t>
      </w:r>
    </w:p>
    <w:p>
      <w:pPr>
        <w:pStyle w:val="PreambelText"/>
        <w:spacing w:before="240" w:after="240"/>
        <w:rPr>
          <w:lang w:val="el" w:eastAsia="el"/>
        </w:rPr>
      </w:pPr>
      <w:r>
        <w:rPr>
          <w:lang w:val="el" w:eastAsia="el"/>
        </w:rPr>
        <w:t>7. Την παρ. 10 του άρθρου 39 του ν. 2065/92 που αφορά την έγκριση οικονομικών ενισχύσεων από τους Υπουργούς Οικονομικών και Γεωργίας (Α’ 113).</w:t>
      </w:r>
    </w:p>
    <w:p>
      <w:pPr>
        <w:pStyle w:val="PreambelText"/>
        <w:spacing w:before="240" w:after="240"/>
        <w:rPr>
          <w:lang w:val="el" w:eastAsia="el"/>
        </w:rPr>
      </w:pPr>
      <w:r>
        <w:rPr>
          <w:lang w:val="el" w:eastAsia="el"/>
        </w:rPr>
        <w:t>8. Τα άρθρα 66, 67 και την παρ. 3 του του άρθρου 77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9. Τα άρθρα 13-29 του ν. 2637/1998 (Α’ 200) περί σύστασης του Οργανισμού Πληρωμών κι Ελέγχου Κοινοτικών Ενισχύσεων Προσανατολισμού κι Εγγυήσεων (Ο.Π.Ε.Κ.Ε.Π.Ε.), όπως τροποποιήθηκαν και συμπληρώθηκαν με το άρθρο 4 του ν. 2732/1999 (Α’ 154), το άρθρο 24 του ν. 2945/2001 (Α’ 223) και τις παρ. 1-8 του άρθρου 29 του ν. 3147/03 (Α’135).</w:t>
      </w:r>
    </w:p>
    <w:p>
      <w:pPr>
        <w:pStyle w:val="PreambelText"/>
        <w:spacing w:before="240" w:after="240"/>
        <w:rPr>
          <w:lang w:val="el" w:eastAsia="el"/>
        </w:rPr>
      </w:pPr>
      <w:r>
        <w:rPr>
          <w:lang w:val="el" w:eastAsia="el"/>
        </w:rPr>
        <w:t>10. Την υπ’ αρ. 271562/2002 απόφαση του Υπουργού Γεωργίας περί «Εγκρίσεως του ΟΠΕΚΕΠΕ ως Οργανισμού Πληρωμής από 1-9-2002» (Β’ 1042).</w:t>
      </w:r>
    </w:p>
    <w:p>
      <w:pPr>
        <w:pStyle w:val="PreambelText"/>
        <w:spacing w:before="240" w:after="240"/>
        <w:rPr>
          <w:lang w:val="el" w:eastAsia="el"/>
        </w:rPr>
      </w:pPr>
      <w:r>
        <w:rPr>
          <w:lang w:val="el" w:eastAsia="el"/>
        </w:rPr>
        <w:t>11. Την υπ’ αρ. 282966/09-07-2007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Ο.Π.Ε.Κ.Ε.Π.Ε. των ενισχύσεων που βαρύνουν τον ΕΛΕ- ΓΕΠ» (Α’1205).</w:t>
      </w:r>
    </w:p>
    <w:p>
      <w:pPr>
        <w:pStyle w:val="PreambelText"/>
        <w:spacing w:before="240" w:after="240"/>
        <w:rPr>
          <w:lang w:val="el" w:eastAsia="el"/>
        </w:rPr>
      </w:pPr>
      <w:r>
        <w:rPr>
          <w:lang w:val="el" w:eastAsia="el"/>
        </w:rPr>
        <w:t>12. Τον Καν.(ΕΕ)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(ΕΕ L 352, 24.12.2013), όπως τροποποιήθηκε με τον Καν. (ΕΕ) αριθ. 316/2019 (L51/1/22-02- 2019).</w:t>
      </w:r>
    </w:p>
    <w:p>
      <w:pPr>
        <w:pStyle w:val="PreambelText"/>
        <w:spacing w:before="240" w:after="240"/>
        <w:rPr>
          <w:lang w:val="el" w:eastAsia="el"/>
        </w:rPr>
      </w:pPr>
      <w:r>
        <w:rPr>
          <w:lang w:val="el" w:eastAsia="el"/>
        </w:rPr>
        <w:t>13. Την υπό στοιχεία 59886/ΕΥΚΕ 913/11-06-2020 (Β’ 2417) απόφαση για το Πληροφοριακό Σύστημα Σώρευσης Ενισχύσεων Ήσσονος Σημασίας για την εξέταση κρατικών ενισχύσεων στον τομέα της κτηνοτροφίας.</w:t>
      </w:r>
    </w:p>
    <w:p>
      <w:pPr>
        <w:pStyle w:val="PreambelText"/>
        <w:spacing w:before="240" w:after="240"/>
        <w:rPr>
          <w:lang w:val="el" w:eastAsia="el"/>
        </w:rPr>
      </w:pPr>
      <w:r>
        <w:rPr>
          <w:lang w:val="el" w:eastAsia="el"/>
        </w:rPr>
        <w:t>14. Την ανάγκη στήριξης των κτηνοτρόφων των Δήμων Μαντουδίου-Λίμνης-Αγίας Άννας και Ιστιαίας-Αιδηψού της Π.Ε Εύβοιας λόγω της σημαντικά δυσμενούς επίπτωσης στην ποιότητα και ποσότητα της παραγωγής που υπέστησαν από την κήρυξη της Π.Ε Εύβοιας σε κατάσταση εκτάκτου ανάγκης εξ αιτίας της πυρκαγιάς που έλαβε χώρα τον Αύγουστο του 2021, με αντίστοιχες επιπτώσεις στο εισόδημά τους.</w:t>
      </w:r>
    </w:p>
    <w:p>
      <w:pPr>
        <w:pStyle w:val="PreambelText"/>
        <w:spacing w:before="240" w:after="240"/>
        <w:rPr>
          <w:lang w:val="el" w:eastAsia="el"/>
        </w:rPr>
      </w:pPr>
      <w:r>
        <w:rPr>
          <w:lang w:val="el" w:eastAsia="el"/>
        </w:rPr>
        <w:t>15. Το υπ’ αρ. 3321/115/10.01.2022 έγγραφο της Διεύθυνσης Αγροτικής Οικονομίας και Κτηνιατρικής ΠΕ Εύβοιας της Περιφέρειας Στερεάς Ελλάδος.</w:t>
      </w:r>
    </w:p>
    <w:p>
      <w:pPr>
        <w:pStyle w:val="PreambelText"/>
        <w:spacing w:before="240" w:after="240"/>
        <w:rPr>
          <w:lang w:val="el" w:eastAsia="el"/>
        </w:rPr>
      </w:pPr>
      <w:r>
        <w:rPr>
          <w:lang w:val="el" w:eastAsia="el"/>
        </w:rPr>
        <w:t>16. Το από 11/01/2022 έγγραφο της Κυβερνητικής Επιτροπής Κρατικής Αρωγής.</w:t>
      </w:r>
    </w:p>
    <w:p>
      <w:pPr>
        <w:pStyle w:val="PreambelText"/>
        <w:spacing w:before="240" w:after="240"/>
        <w:rPr>
          <w:lang w:val="el" w:eastAsia="el"/>
        </w:rPr>
      </w:pPr>
      <w:r>
        <w:rPr>
          <w:lang w:val="el" w:eastAsia="el"/>
        </w:rPr>
        <w:t>17. Το γεγονός ότι το συνολικό ποσό, που δύναται να χορηγηθεί ως ενίσχυση ήσσονος σημασίας «de minimis» στον τομέα παραγωγής γεωργικών προϊόντων δεν υπερβαίνει το εθνικό ανώτατο όριο τριετίας, το οποίο για την Ελλάδα ανέρχεται σε 134.272.042 ευρώ σύμφωνα με το Παράρτημα του Κανονισμού (ΕΚ) αριθ. 316/2019.</w:t>
      </w:r>
    </w:p>
    <w:p>
      <w:pPr>
        <w:pStyle w:val="PreambelText"/>
        <w:spacing w:before="240" w:after="240"/>
        <w:rPr>
          <w:lang w:val="el" w:eastAsia="el"/>
        </w:rPr>
      </w:pPr>
      <w:r>
        <w:rPr>
          <w:lang w:val="el" w:eastAsia="el"/>
        </w:rPr>
        <w:t>18. Το γεγονός ότι για την τριετία 2020-2022 έχουν χορηγηθεί μέχρι σήμερα ενισχύσεις ήσσονος σημασίας συνολικού ύψους 30.712.375,82 ευρώ στον γεωργικό τομέα.</w:t>
      </w:r>
    </w:p>
    <w:p>
      <w:pPr>
        <w:pStyle w:val="PreambelText"/>
        <w:spacing w:before="240" w:after="240"/>
        <w:rPr>
          <w:lang w:val="el" w:eastAsia="el"/>
        </w:rPr>
      </w:pPr>
      <w:r>
        <w:rPr>
          <w:lang w:val="el" w:eastAsia="el"/>
        </w:rPr>
        <w:t>19. Το γεγονός ότι από την εφαρμογή της παρούσας προκαλείται δαπάνη ύψους κατ’ ανώτατο όριο 500.000 ευρώ για το έτος 2022 σε βάρος του ΕΛΕΓΕΠ, η οποία καλύπτεται από τις πιστώσεις που μεταφέρθηκαν με την υπ’ αρ. 2/78725/16-02-2022 απόφαση του Αν. Υπουργού Οικονομικών του προϋπολογισμού του Υπ.Α.Α. και Τ., Ε.Φ. 1029-501-0000000, ΑΛΕ 2390901002 «οικονομικές ενισχύσεις γεωργικού χαρακτήρα σε νομικά πρόσωπα και ειδικούς λογαριασμούς».</w:t>
      </w:r>
    </w:p>
    <w:p>
      <w:pPr>
        <w:pStyle w:val="PreambelText"/>
        <w:spacing w:before="240" w:after="240"/>
        <w:rPr>
          <w:lang w:val="el" w:eastAsia="el"/>
        </w:rPr>
      </w:pPr>
      <w:r>
        <w:rPr>
          <w:lang w:val="el" w:eastAsia="el"/>
        </w:rPr>
        <w:t>20. Την υπ’ αρ. 121114/13.11.21 εγκύκλιο της ΕΥΚΕ "Παροχή οδηγιών αναφορικά με τη χρήση του Πληροφοριακού Συστήματος Σώρευσης Κρατικών Ενισχύσεων Ήσσονος Σημασίας (ΠΣΣΕΗΣ)", (ΑΔΑ 6Σ5Ρ46ΜΤΛΡ-2Σ3).</w:t>
      </w:r>
    </w:p>
    <w:p>
      <w:pPr>
        <w:pStyle w:val="PreambelText"/>
        <w:spacing w:before="240" w:after="240"/>
        <w:rPr>
          <w:lang w:val="el" w:eastAsia="el"/>
        </w:rPr>
      </w:pPr>
      <w:r>
        <w:rPr>
          <w:lang w:val="el" w:eastAsia="el"/>
        </w:rPr>
        <w:t>21. Την υπό στοιχεία Υ70/2020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22. Την υπ’ αρ. 3820/45616/18.02.2022 απόφαση έγκρισης δέσμευσης πίστωσης ύψους 500.000 ευρώ του Υπ.Α.Α. και Τ., η οποία καταχωρήθηκε με α/α 20360 στο Βιβλίο Εγκρίσεων και Εντολών Πληρωμής της Γενικής Διεύθυνσης Οικονομικών Υπηρεσιών του Υπ.Α.Α. και Τ., (ΑΔΑ Ψ3Ρ84653ΠΓ-ΔΚΣ).</w:t>
      </w:r>
    </w:p>
    <w:p>
      <w:pPr>
        <w:pStyle w:val="PreambelText"/>
        <w:spacing w:before="240" w:after="240"/>
        <w:rPr>
          <w:lang w:val="el" w:eastAsia="el"/>
        </w:rPr>
      </w:pPr>
      <w:r>
        <w:rPr>
          <w:lang w:val="el" w:eastAsia="el"/>
        </w:rPr>
        <w:t>23. Την υπό στοιχεία ΓΝ 05/2022 της 13/01/2022 γνωμοδότηση της Κ.Ε.Μ.Κ.Ε. του Υπουργείου Οικονομικών.</w:t>
      </w:r>
    </w:p>
    <w:p>
      <w:pPr>
        <w:pStyle w:val="PreambelText"/>
        <w:spacing w:before="240" w:after="240"/>
        <w:rPr>
          <w:lang w:val="el" w:eastAsia="el"/>
        </w:rPr>
      </w:pPr>
      <w:r>
        <w:rPr>
          <w:lang w:val="el" w:eastAsia="el"/>
        </w:rPr>
        <w:t>24. Την υπ’ αρ. 295/46197/21.02.2022 εισήγηση του Γενικού Διευθυντή Οικονομικών Υπηρεσιών του Υπ.Α.Α. και Τ. της περ. ε’ της παρ. 5 του άρθρου 24 του ν. 4270/2014,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είναι η θέσπιση του απαραίτητου θεσμικού πλαισίου για τη χορήγηση κρατικών ενισχύσεων ήσσονος σημασίας (de minimis) σύμφωνα με τους όρους και τις προϋποθέσεις του Κανονισμού (ΕΕ) 1408/2013 της Επιτροπής, όπως τροποποιήθηκε με τον Καν. (ΕΕ) αριθ. 316/2019, με σκοπό τη στήριξη των κτηνοτρόφων των Δήμων Μαντουδίου- Λίμνης-Αγίας Άννας και Ιστιαίας-Αιδηψού της ΠΕ Εύβοιας.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w:t>
      </w:r>
    </w:p>
    <w:p>
      <w:pPr>
        <w:spacing w:before="240" w:after="240"/>
        <w:rPr>
          <w:lang w:val="el" w:eastAsia="el"/>
        </w:rPr>
      </w:pPr>
      <w:r>
        <w:rPr>
          <w:lang w:val="el" w:eastAsia="el"/>
        </w:rPr>
        <w:t>Δικαιούχοι κτηνοτρόφοι της κρατικής ενίσχυσης ήσσονος σημασίας είναι όσοι πληρούν τους κάτωθι όρους επιλεξιμότητας:</w:t>
      </w:r>
    </w:p>
    <w:p>
      <w:pPr>
        <w:pStyle w:val="MainText"/>
        <w:spacing w:before="120" w:after="0"/>
        <w:rPr>
          <w:lang w:val="el" w:eastAsia="el"/>
        </w:rPr>
      </w:pPr>
      <w:r>
        <w:rPr>
          <w:b/>
          <w:bCs/>
          <w:lang w:val="el" w:eastAsia="el"/>
        </w:rPr>
        <w:t>1.</w:t>
      </w:r>
      <w:r>
        <w:rPr>
          <w:lang w:val="el" w:eastAsia="el"/>
        </w:rPr>
        <w:t xml:space="preserve"> Διέθεταν για το έτος 2021 ζωική εκμετάλλευση στους Δήμους Μαντουδίου-Λίμνης-Αγίας Άννας ή Ιστιαίας-Αιδηψού της ΠΕ Εύβοιας με τουλάχιστον 20 ενήλικα θηλυκά αιγοπρόβατα (άνω του έτους).</w:t>
      </w:r>
    </w:p>
    <w:p>
      <w:pPr>
        <w:pStyle w:val="MainText"/>
        <w:spacing w:before="120" w:after="0"/>
        <w:rPr>
          <w:lang w:val="el" w:eastAsia="el"/>
        </w:rPr>
      </w:pPr>
      <w:r>
        <w:rPr>
          <w:b/>
          <w:bCs/>
          <w:lang w:val="el" w:eastAsia="el"/>
        </w:rPr>
        <w:t>2.</w:t>
      </w:r>
      <w:r>
        <w:rPr>
          <w:lang w:val="el" w:eastAsia="el"/>
        </w:rPr>
        <w:t xml:space="preserve"> Να έχουν ασφαλίσει το ζωικό τους κεφάλαιο στον ΕΛΓΑ κατά το έτος 2021.</w:t>
      </w:r>
    </w:p>
    <w:p>
      <w:pPr>
        <w:pStyle w:val="MainText"/>
        <w:spacing w:before="120" w:after="0"/>
        <w:rPr>
          <w:lang w:val="el" w:eastAsia="el"/>
        </w:rPr>
      </w:pPr>
      <w:r>
        <w:rPr>
          <w:b/>
          <w:bCs/>
          <w:lang w:val="el" w:eastAsia="el"/>
        </w:rPr>
        <w:t>3.</w:t>
      </w:r>
      <w:r>
        <w:rPr>
          <w:lang w:val="el" w:eastAsia="el"/>
        </w:rPr>
        <w:t xml:space="preserve"> Να είναι κατά κύριο επάγγελμα αγρότες. Οι μη κατά κύριο επάγγελμα αγρότες δικαιούνται το 50% της ενίσχυσης που λαμβάνουν οι κατά κύριο επάγγελμα αγρότες.</w:t>
      </w:r>
    </w:p>
    <w:p>
      <w:pPr>
        <w:pStyle w:val="MainText"/>
        <w:spacing w:before="120" w:after="0"/>
        <w:rPr>
          <w:lang w:val="el" w:eastAsia="el"/>
        </w:rPr>
      </w:pPr>
      <w:r>
        <w:rPr>
          <w:b/>
          <w:bCs/>
          <w:lang w:val="el" w:eastAsia="el"/>
        </w:rPr>
        <w:t>4.</w:t>
      </w:r>
      <w:r>
        <w:rPr>
          <w:lang w:val="el" w:eastAsia="el"/>
        </w:rPr>
        <w:t xml:space="preserve"> Νοούνται ως άμεσα πληττόμενοι οι κτηνοτρόφοι που έχουν αιτηθεί στον ΕΛΓΑ αποζημίωση για την απώλεια ζωικού κεφαλαίου από την πυρκαγιά έως τη δημοσίευση της παρούσας.</w:t>
      </w:r>
    </w:p>
    <w:p>
      <w:pPr>
        <w:pStyle w:val="MainText"/>
        <w:spacing w:before="120" w:after="0"/>
        <w:rPr>
          <w:lang w:val="el" w:eastAsia="el"/>
        </w:rPr>
      </w:pPr>
      <w:r>
        <w:rPr>
          <w:b/>
          <w:bCs/>
          <w:lang w:val="el" w:eastAsia="el"/>
        </w:rPr>
        <w:t>5.</w:t>
      </w:r>
      <w:r>
        <w:rPr>
          <w:lang w:val="el" w:eastAsia="el"/>
        </w:rPr>
        <w:t xml:space="preserve"> Ως έμμεσα πληττόμενοι θεωρούνται οι κτηνοτρόφοι που δεν έχουν αιτηθεί έως τη δημοσίευση της παρούσας στον ΕΛΓΑ αποζημίωση για την απώλεια ζωικού κεφαλαίου από την πυρκαγιά.</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Στο πλαίσιο της παρούσας απόφασης οι ενισχύσεις χορηγούνται με βάση τον Καν.(ΕΕ)1408/2013.</w:t>
      </w:r>
    </w:p>
    <w:p>
      <w:pPr>
        <w:spacing w:before="240" w:after="240"/>
        <w:rPr>
          <w:lang w:val="el" w:eastAsia="el"/>
        </w:rPr>
      </w:pPr>
      <w:r>
        <w:rPr>
          <w:lang w:val="el" w:eastAsia="el"/>
        </w:rPr>
        <w:t>Δεν δύνανται να χορηγηθούν ενισχύσεις:</w:t>
      </w:r>
    </w:p>
    <w:p>
      <w:pPr>
        <w:pStyle w:val="MainText"/>
        <w:spacing w:before="120" w:after="0"/>
        <w:rPr>
          <w:lang w:val="el" w:eastAsia="el"/>
        </w:rPr>
      </w:pPr>
      <w:r>
        <w:rPr>
          <w:b/>
          <w:bCs/>
          <w:lang w:val="el" w:eastAsia="el"/>
        </w:rPr>
        <w:t>1.</w:t>
      </w:r>
      <w:r>
        <w:rPr>
          <w:lang w:val="el" w:eastAsia="el"/>
        </w:rPr>
        <w:t xml:space="preserve"> Το ύψος των οποίων καθορίζεται με βάση την τιμή ή την ποσότητα των προϊόντων που αγοράζονται ή διατίθενται στην αγορά.</w:t>
      </w:r>
    </w:p>
    <w:p>
      <w:pPr>
        <w:pStyle w:val="MainText"/>
        <w:spacing w:before="120" w:after="0"/>
        <w:rPr>
          <w:lang w:val="el" w:eastAsia="el"/>
        </w:rPr>
      </w:pPr>
      <w:r>
        <w:rPr>
          <w:b/>
          <w:bCs/>
          <w:lang w:val="el" w:eastAsia="el"/>
        </w:rPr>
        <w:t>2.</w:t>
      </w:r>
      <w:r>
        <w:rPr>
          <w:lang w:val="el" w:eastAsia="el"/>
        </w:rPr>
        <w:t xml:space="preserve"> Για δραστηριότητες που σχετίζονται με τις εξαγωγές προς τρίτες χώρες ή προς τα κράτη μέλη, συγκεκριμένα ενισχύσεις που συνδέονται άμεσα με τις εξαγόμενες ποσότητες με τη δημιουργία και λειτουργία δικτύου διανομής ή με άλλες τρέχουσες δαπάνες συνδεόμενες με εξαγωγικές δραστηριότητες.</w:t>
      </w:r>
    </w:p>
    <w:p>
      <w:pPr>
        <w:pStyle w:val="MainText"/>
        <w:spacing w:before="120" w:after="0"/>
        <w:rPr>
          <w:lang w:val="el" w:eastAsia="el"/>
        </w:rPr>
      </w:pPr>
      <w:r>
        <w:rPr>
          <w:b/>
          <w:bCs/>
          <w:lang w:val="el" w:eastAsia="el"/>
        </w:rPr>
        <w:t>3.</w:t>
      </w:r>
      <w:r>
        <w:rPr>
          <w:lang w:val="el" w:eastAsia="el"/>
        </w:rPr>
        <w:t xml:space="preserve"> Που χορηγούνται υπό τον όρο της χρησιμοποίησης εγχώριων προϊόντων αντί των εισαγόμενων.</w:t>
      </w:r>
    </w:p>
    <w:p>
      <w:pPr>
        <w:pStyle w:val="MainText"/>
        <w:spacing w:before="120" w:after="0"/>
        <w:rPr>
          <w:lang w:val="el" w:eastAsia="el"/>
        </w:rPr>
      </w:pPr>
      <w:r>
        <w:rPr>
          <w:b/>
          <w:bCs/>
          <w:lang w:val="el" w:eastAsia="el"/>
        </w:rPr>
        <w:t>4.</w:t>
      </w:r>
      <w:r>
        <w:rPr>
          <w:lang w:val="el" w:eastAsia="el"/>
        </w:rPr>
        <w:t xml:space="preserve"> Στις περιπτώσεις επιχειρήσεων με μικτή δραστηριότητα οι δικαιούχοι υποχρεούνται σε διακριτή λογιστική παρακολούθηση κατά τις παρ. 2, 3 του άρθρου 1 του Καν. 1408/2013.</w:t>
      </w:r>
    </w:p>
    <w:p>
      <w:pPr>
        <w:pStyle w:val="MainText"/>
        <w:spacing w:before="120" w:after="0"/>
        <w:rPr>
          <w:lang w:val="el" w:eastAsia="el"/>
        </w:rPr>
      </w:pPr>
      <w:r>
        <w:rPr>
          <w:b/>
          <w:bCs/>
          <w:lang w:val="el" w:eastAsia="el"/>
        </w:rPr>
        <w:t>5.</w:t>
      </w:r>
      <w:r>
        <w:rPr>
          <w:lang w:val="el" w:eastAsia="el"/>
        </w:rPr>
        <w:t xml:space="preserve"> 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συνδέονται με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του κατ’ αποκοπή ποσού ενίσχυσης ήσσονος σημασίας (de minimis) καθορίζεται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τους κτηνοτρόφους που είναι άμεσα πληττόμενοι κατά κύριο επάγγελμα αγρότες καθορίζεται σε 40 ευρώ/αίγα ή πρόβατο.</w:t>
      </w:r>
    </w:p>
    <w:p>
      <w:pPr>
        <w:pStyle w:val="StructureList1"/>
        <w:spacing w:before="120" w:after="0"/>
        <w:rPr>
          <w:lang w:val="el" w:eastAsia="el"/>
        </w:rPr>
      </w:pPr>
      <w:r>
        <w:rPr>
          <w:lang w:val="el" w:eastAsia="el"/>
        </w:rPr>
        <w:t>β)</w:t>
      </w:r>
      <w:r>
        <w:rPr>
          <w:lang w:val="en" w:eastAsia="en"/>
        </w:rPr>
        <w:tab/>
      </w:r>
      <w:r>
        <w:rPr>
          <w:lang w:val="el" w:eastAsia="el"/>
        </w:rPr>
        <w:t>για τους κτηνοτρόφους που είναι άμεσα πληττόμενοι αλλά δεν είναι κατά κύριο επάγγελμα αγρότες καθορίζεται σε 20 ευρώ/αίγα ή πρόβατο.</w:t>
      </w:r>
    </w:p>
    <w:p>
      <w:pPr>
        <w:pStyle w:val="StructureList1"/>
        <w:spacing w:before="120" w:after="0"/>
        <w:rPr>
          <w:lang w:val="el" w:eastAsia="el"/>
        </w:rPr>
      </w:pPr>
      <w:r>
        <w:rPr>
          <w:lang w:val="el" w:eastAsia="el"/>
        </w:rPr>
        <w:t>γ)</w:t>
      </w:r>
      <w:r>
        <w:rPr>
          <w:lang w:val="en" w:eastAsia="en"/>
        </w:rPr>
        <w:tab/>
      </w:r>
      <w:r>
        <w:rPr>
          <w:lang w:val="el" w:eastAsia="el"/>
        </w:rPr>
        <w:t>για τους κτηνοτρόφους που είναι έμμεσα πληττόμενοι κατά κύριο επάγγελμα αγρότες καθορίζεται σε 20 ευρώ/αίγα ή πρόβατο.</w:t>
      </w:r>
    </w:p>
    <w:p>
      <w:pPr>
        <w:pStyle w:val="StructureList1"/>
        <w:spacing w:before="120" w:after="0"/>
        <w:rPr>
          <w:lang w:val="el" w:eastAsia="el"/>
        </w:rPr>
      </w:pPr>
      <w:r>
        <w:rPr>
          <w:lang w:val="el" w:eastAsia="el"/>
        </w:rPr>
        <w:t>δ)</w:t>
      </w:r>
      <w:r>
        <w:rPr>
          <w:lang w:val="en" w:eastAsia="en"/>
        </w:rPr>
        <w:tab/>
      </w:r>
      <w:r>
        <w:rPr>
          <w:lang w:val="el" w:eastAsia="el"/>
        </w:rPr>
        <w:t>για τους κτηνοτρόφους που είναι έμμεσα πληττόμενοι αλλά δεν είναι κατά κύριο επάγγελμα αγρότες καθορίζεται σε 10 ευρώ/αίγα ή πρόβατο.</w:t>
      </w:r>
    </w:p>
    <w:p>
      <w:pPr>
        <w:pStyle w:val="MainText"/>
        <w:spacing w:before="120" w:after="0"/>
        <w:rPr>
          <w:lang w:val="el" w:eastAsia="el"/>
        </w:rPr>
      </w:pPr>
      <w:r>
        <w:rPr>
          <w:b/>
          <w:bCs/>
          <w:lang w:val="el" w:eastAsia="el"/>
        </w:rPr>
        <w:t>2.</w:t>
      </w:r>
      <w:r>
        <w:rPr>
          <w:lang w:val="el" w:eastAsia="el"/>
        </w:rPr>
        <w:t xml:space="preserve"> Οι δικαιούχοι θα πρέπει να μην έχουν λάβει οι ίδιοι ή επιχείρηση δυνάμενη να λογισθεί ενιαία με αυτούς, σύμφωνα με την παρ. 2 του άρθρου 2 του Καν. 1408/2013, όπως τροποποιήθηκε με τον Καν. 316/2019, κατά το τρέχον έτος και τα δύο προηγούμενα οικονομικά έτη ενισχύσεις ήσσονος σημασίας το ύψος των οποίων, συμπεριλαμβανόμενης της χορηγούμενης με την παρούσα, υπερβαίνει το ποσό των 20.000,00 ευρώ.</w:t>
      </w:r>
    </w:p>
    <w:p>
      <w:pPr>
        <w:pStyle w:val="MainText"/>
        <w:spacing w:before="120" w:after="0"/>
        <w:rPr>
          <w:lang w:val="el" w:eastAsia="el"/>
        </w:rPr>
      </w:pPr>
      <w:r>
        <w:rPr>
          <w:b/>
          <w:bCs/>
          <w:lang w:val="el" w:eastAsia="el"/>
        </w:rPr>
        <w:t>3.</w:t>
      </w:r>
      <w:r>
        <w:rPr>
          <w:lang w:val="el" w:eastAsia="el"/>
        </w:rPr>
        <w:t xml:space="preserve"> Το σωρευτικό ποσό των ενισχύσεων ήσσονος σημασίας «de minimis» που χορηγούνται σε επιχειρήσεις που δραστηριοποιούνται στον τομέα παραγωγής γεωργικών προϊόντων δεν δύναται να υπερβαίνει το εθνικό ανώτατο όριο τριετίας που καθορίζεται στο Παράρτημα του Κανονισμού (ΕΚ) αριθ. 316/2019 (134.272.042 €).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Χρηματοδότηση</w:t>
      </w:r>
    </w:p>
    <w:p>
      <w:pPr>
        <w:pStyle w:val="MainText"/>
        <w:spacing w:before="120" w:after="0"/>
        <w:rPr>
          <w:lang w:val="el" w:eastAsia="el"/>
        </w:rPr>
      </w:pPr>
      <w:r>
        <w:rPr>
          <w:b/>
          <w:bCs/>
          <w:lang w:val="el" w:eastAsia="el"/>
        </w:rPr>
        <w:t>1.</w:t>
      </w:r>
      <w:r>
        <w:rPr>
          <w:lang w:val="el" w:eastAsia="el"/>
        </w:rPr>
        <w:t xml:space="preserve"> Η δαπάνη που προκύπτει από την εφαρμογή της παρούσας απόφασης βαρύνει τον Ειδικό Λογαριασμό Εγγυήσεων Γεωργικών Προϊόντων (ΕΛΕΓΕΠ), ο οποίος θα χρηματοδοτηθεί με την έκδοση χρηματικού εντάλματος σε βάρος των πιστώσεων του ΑΛΕ 2390901002 του Ε.Φ. 1029- 501-0000000 του προϋπολογισμού εξόδων του Υπουργείου Αγροτικής Ανάπτυξης και Τροφίμων οικονομικού έτους 2022 με δικαιούχο τον ΟΠΕΚΕΠΕ.</w:t>
      </w:r>
    </w:p>
    <w:p>
      <w:pPr>
        <w:pStyle w:val="MainText"/>
        <w:spacing w:before="120" w:after="0"/>
        <w:rPr>
          <w:lang w:val="el" w:eastAsia="el"/>
        </w:rPr>
      </w:pPr>
      <w:r>
        <w:rPr>
          <w:b/>
          <w:bCs/>
          <w:lang w:val="el" w:eastAsia="el"/>
        </w:rPr>
        <w:t>2.</w:t>
      </w:r>
      <w:r>
        <w:rPr>
          <w:lang w:val="el" w:eastAsia="el"/>
        </w:rPr>
        <w:t xml:space="preserve"> Για το έτος 2022 το ύψος της χρηματοδότησης ανέρχεται μέχρι του ποσού των 500.000 ευρώ υπό τον όρο μη υπέρβασης του ορίου της παρ. 2 του άρθρου 4 της παρούσας απόφασης.</w:t>
      </w:r>
    </w:p>
    <w:p>
      <w:pPr>
        <w:pStyle w:val="MainText"/>
        <w:spacing w:before="120" w:after="0"/>
        <w:rPr>
          <w:lang w:val="el" w:eastAsia="el"/>
        </w:rPr>
      </w:pPr>
      <w:r>
        <w:rPr>
          <w:b/>
          <w:bCs/>
          <w:lang w:val="el" w:eastAsia="el"/>
        </w:rPr>
        <w:t>3.</w:t>
      </w:r>
      <w:r>
        <w:rPr>
          <w:lang w:val="el" w:eastAsia="el"/>
        </w:rPr>
        <w:t xml:space="preserve"> Τυχόν αδιάθετα υπόλοιπα από την πίστωση της παρ. 2 επιστρέφεται από τον ΟΠΕΚΕΠΕ στον κρατικό προϋπολογισμό (Α.Λ. Εσόδου 1590789001 «Λοιπές επιστροφές ποσών»).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Πληρωμής - Έλεγχος</w:t>
      </w:r>
    </w:p>
    <w:p>
      <w:pPr>
        <w:pStyle w:val="MainText"/>
        <w:spacing w:before="120" w:after="0"/>
        <w:rPr>
          <w:lang w:val="el" w:eastAsia="el"/>
        </w:rPr>
      </w:pPr>
      <w:r>
        <w:rPr>
          <w:b/>
          <w:bCs/>
          <w:lang w:val="el" w:eastAsia="el"/>
        </w:rPr>
        <w:t>1.</w:t>
      </w:r>
      <w:r>
        <w:rPr>
          <w:lang w:val="el" w:eastAsia="el"/>
        </w:rPr>
        <w:t xml:space="preserve"> Αρμόδιος φορέας για τη χορήγηση της κρατικής ενίσχυσης ήσσονος σημασίας (de minimis) της παρούσης είναι ο Οργανισμός Πληρωμών και Ελέγχου Κοινοτικών Ενισχύσεων Προσανατολισμού και Εγγυήσεων (Ο.Π.Ε.Κ.Ε.Π.Ε.)</w:t>
      </w:r>
    </w:p>
    <w:p>
      <w:pPr>
        <w:pStyle w:val="MainText"/>
        <w:spacing w:before="120" w:after="0"/>
        <w:rPr>
          <w:lang w:val="el" w:eastAsia="el"/>
        </w:rPr>
      </w:pPr>
      <w:r>
        <w:rPr>
          <w:b/>
          <w:bCs/>
          <w:lang w:val="el" w:eastAsia="el"/>
        </w:rPr>
        <w:t>2.</w:t>
      </w:r>
      <w:r>
        <w:rPr>
          <w:lang w:val="el" w:eastAsia="el"/>
        </w:rPr>
        <w:t xml:space="preserve"> Κάθε υπηρεσία και εποπτευόμενος φορέας του Υπουργείου Αγροτικής Ανάπτυξης και Τροφίμων υποχρεούται να θέτει στη διάθεση του Ο.Π.Ε.Κ.Ε.Π.Ε. τις βάσεις δεδομένων που τηρεί με όλες τις πληροφορίες και τα αναγκαία στοιχεία, προκειμένου να πραγματοποιούνται οι απαραίτητοι διασταυρωτικοί μηχανογραφικοί έλεγχοι καθώς και να καθορίζονται οι εν δυνάμει δικαιούχοι.</w:t>
      </w:r>
    </w:p>
    <w:p>
      <w:pPr>
        <w:spacing w:before="240" w:after="240"/>
        <w:rPr>
          <w:lang w:val="el" w:eastAsia="el"/>
        </w:rPr>
      </w:pPr>
      <w:r>
        <w:rPr>
          <w:lang w:val="el" w:eastAsia="el"/>
        </w:rPr>
        <w:t>Ο ΕΛΓΑ διαβιβάζει στο Υπουργείο Αγροτικής Ανάπτυξης και Τροφίμων (ΑΜΚΕ) κατάλογο των ασφαλισμένων για το έτος 2021 κτηνοτρόφων των Δήμων Μαντουδίου-Λίμνης-Αγίας Άννας και Ιστιαίας-Αιδηψού της ΠΕ Εύβοιας, διαχωρίζει τους δικαιούχους σε άμεσα ή έμμεσα πληττόμενους σύμφωνα με το άρθρο 2 της παρούσας απόφασης και αναφέρει τον αριθμό αιγών και προβάτων του ασφαλισμένου ζωικού κεφαλαίου για έκαστο κτηνοτρόφο.</w:t>
      </w:r>
    </w:p>
    <w:p>
      <w:pPr>
        <w:pStyle w:val="MainText"/>
        <w:spacing w:before="120" w:after="0"/>
        <w:rPr>
          <w:lang w:val="el" w:eastAsia="el"/>
        </w:rPr>
      </w:pPr>
      <w:r>
        <w:rPr>
          <w:b/>
          <w:bCs/>
          <w:lang w:val="el" w:eastAsia="el"/>
        </w:rPr>
        <w:t>4.</w:t>
      </w:r>
      <w:r>
        <w:rPr>
          <w:lang w:val="el" w:eastAsia="el"/>
        </w:rPr>
        <w:t xml:space="preserve"> Η Διεύθυνση Πληροφορικής του Ο.Π.Ε.Κ.Ε.Π.Ε.:</w:t>
      </w:r>
    </w:p>
    <w:p>
      <w:pPr>
        <w:pStyle w:val="StructureList1"/>
        <w:spacing w:before="120" w:after="0"/>
        <w:rPr>
          <w:lang w:val="el" w:eastAsia="el"/>
        </w:rPr>
      </w:pPr>
      <w:r>
        <w:rPr>
          <w:lang w:val="el" w:eastAsia="el"/>
        </w:rPr>
        <w:t>α)</w:t>
      </w:r>
      <w:r>
        <w:rPr>
          <w:lang w:val="en" w:eastAsia="en"/>
        </w:rPr>
        <w:tab/>
      </w:r>
      <w:r>
        <w:rPr>
          <w:lang w:val="el" w:eastAsia="el"/>
        </w:rPr>
        <w:t>ενημερώνει τους δυνάμει δικαιούχους για το ποσό της κρατικής ενίσχυσης ήσσονος σημασίας που τους χορηγήθηκε σύμφωνα με τον Καν. (ΕΕ) αριθ. 1408/2013 (L352/24-12-2013) της Επιτροπής, όπως τροποποιήθηκε με τον Καν. (ΕΕ) αριθ. 316/2019 (L51/1/22-02-2019), μέσω διαδικτυακής εφαρμογής στον ιστότοπο του ΟΠΕΚΕΠΕ.</w:t>
      </w:r>
    </w:p>
    <w:p>
      <w:pPr>
        <w:pStyle w:val="StructureList1"/>
        <w:spacing w:before="120" w:after="0"/>
        <w:rPr>
          <w:lang w:val="el" w:eastAsia="el"/>
        </w:rPr>
      </w:pPr>
      <w:r>
        <w:rPr>
          <w:lang w:val="el" w:eastAsia="el"/>
        </w:rPr>
        <w:t>β)</w:t>
      </w:r>
      <w:r>
        <w:rPr>
          <w:lang w:val="en" w:eastAsia="en"/>
        </w:rPr>
        <w:tab/>
      </w:r>
      <w:r>
        <w:rPr>
          <w:lang w:val="el" w:eastAsia="el"/>
        </w:rPr>
        <w:t>πραγματοποιεί διασταυρωτικούς ελέγχους σχετικά με άλλες ενισχύσεις ήσσονος σημασίας που έλαβαν οι ίδιοι ή επιχείρηση δυνάμενη να λογισθεί ενιαία με αυτούς σύμφωνα με την παρ. 2 του άρθρου 2 του Κανονισμού 1408/2013, όπως τροποποιήθηκε με τον Καν. (ΕΕ) αριθ. 316/2019, κατά το τρέχον έτος και τα δύο προηγούμενα οικονομικά έτη, ώστε να εξακριβωθεί ότι με την είσπραξη της νέας ενίσχυσης, το συνολικό ποσό των ενισχύσεων ήσσονος σημασίας δεν θα υπερβεί το ανώτατο ατομικό όριο των 20.000 ευρώ σε κυλιόμενη περίοδο τριών ετών σύμφωνα με την παρ. 2 του άρθρου 3 του ανωτέρω Κανονισμού.</w:t>
      </w:r>
    </w:p>
    <w:p>
      <w:pPr>
        <w:pStyle w:val="StructureList1"/>
        <w:spacing w:before="120" w:after="0"/>
        <w:rPr>
          <w:lang w:val="el" w:eastAsia="el"/>
        </w:rPr>
      </w:pPr>
      <w:r>
        <w:rPr>
          <w:lang w:val="el" w:eastAsia="el"/>
        </w:rPr>
        <w:t>γ)</w:t>
      </w:r>
      <w:r>
        <w:rPr>
          <w:lang w:val="en" w:eastAsia="en"/>
        </w:rPr>
        <w:tab/>
      </w:r>
      <w:r>
        <w:rPr>
          <w:lang w:val="el" w:eastAsia="el"/>
        </w:rPr>
        <w:t>πραγματοποιεί διασταυρωτικούς ελέγχους σχετικά με άλλες ενισχύσεις ήσσονος σημασίας που έχουν χορηγηθεί στην οικεία επιχείρηση βάσει άλλων Κανονισμών για ενισχύσεις ήσσονος σημασίας, σύμφωνα με τα οριζόμενα στο άρθρο 5 και στην παρ. 1 του άρθρου 6 του Καν. 1408/2013.</w:t>
      </w:r>
    </w:p>
    <w:p>
      <w:pPr>
        <w:pStyle w:val="MainText"/>
        <w:spacing w:before="120" w:after="0"/>
        <w:rPr>
          <w:lang w:val="el" w:eastAsia="el"/>
        </w:rPr>
      </w:pPr>
      <w:r>
        <w:rPr>
          <w:b/>
          <w:bCs/>
          <w:lang w:val="el" w:eastAsia="el"/>
        </w:rPr>
        <w:t>5.</w:t>
      </w:r>
      <w:r>
        <w:rPr>
          <w:lang w:val="el" w:eastAsia="el"/>
        </w:rPr>
        <w:t xml:space="preserve"> Η Διεύθυνση Άμεσων Ενισχύσεων και Αγοράς-Τμήμα Αγοράς του ΟΠΕΚΕΠΕ προβαίνει στην αναγνώριση και εκκαθάριση της δαπάνης και διαβιβάζει σχετικό φάκελο πληρωμής στην Διεύθυνση Πληρωμών.</w:t>
      </w:r>
    </w:p>
    <w:p>
      <w:pPr>
        <w:pStyle w:val="MainText"/>
        <w:spacing w:before="120" w:after="0"/>
        <w:rPr>
          <w:lang w:val="el" w:eastAsia="el"/>
        </w:rPr>
      </w:pPr>
      <w:r>
        <w:rPr>
          <w:b/>
          <w:bCs/>
          <w:lang w:val="el" w:eastAsia="el"/>
        </w:rPr>
        <w:t>6.</w:t>
      </w:r>
      <w:r>
        <w:rPr>
          <w:lang w:val="el" w:eastAsia="el"/>
        </w:rPr>
        <w:t xml:space="preserve"> Η Διεύθυνση Πληρωμών του Ο.Π.Ε.Κ.Ε.Π.Ε. προβαίνει:</w:t>
      </w:r>
    </w:p>
    <w:p>
      <w:pPr>
        <w:pStyle w:val="StructureList1"/>
        <w:spacing w:before="120" w:after="0"/>
        <w:rPr>
          <w:lang w:val="el" w:eastAsia="el"/>
        </w:rPr>
      </w:pPr>
      <w:r>
        <w:rPr>
          <w:lang w:val="el" w:eastAsia="el"/>
        </w:rPr>
        <w:t>-</w:t>
      </w:r>
      <w:r>
        <w:rPr>
          <w:lang w:val="en" w:eastAsia="en"/>
        </w:rPr>
        <w:tab/>
      </w:r>
      <w:r>
        <w:rPr>
          <w:lang w:val="el" w:eastAsia="el"/>
        </w:rPr>
        <w:t>στην έκδοση εντολής πληρωμής και</w:t>
      </w:r>
    </w:p>
    <w:p>
      <w:pPr>
        <w:pStyle w:val="StructureList1"/>
        <w:spacing w:before="120" w:after="0"/>
        <w:rPr>
          <w:lang w:val="el" w:eastAsia="el"/>
        </w:rPr>
      </w:pPr>
      <w:r>
        <w:rPr>
          <w:lang w:val="el" w:eastAsia="el"/>
        </w:rPr>
        <w:t>-</w:t>
      </w:r>
      <w:r>
        <w:rPr>
          <w:lang w:val="en" w:eastAsia="en"/>
        </w:rPr>
        <w:tab/>
      </w:r>
      <w:r>
        <w:rPr>
          <w:lang w:val="el" w:eastAsia="el"/>
        </w:rPr>
        <w:t>στην αποστολή μαγνητικού αρχείου στο χρηματοπιστωτικό ίδρυμα για την πίστωση των ατομικών τραπεζικών λογαριασμών των δικαιούχων.</w:t>
      </w:r>
    </w:p>
    <w:p>
      <w:pPr>
        <w:pStyle w:val="MainText"/>
        <w:spacing w:before="120" w:after="0"/>
        <w:rPr>
          <w:lang w:val="el" w:eastAsia="el"/>
        </w:rPr>
      </w:pPr>
      <w:r>
        <w:rPr>
          <w:b/>
          <w:bCs/>
          <w:lang w:val="el" w:eastAsia="el"/>
        </w:rPr>
        <w:t>7.</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κρατικής ενίσχυσης ήσσονος σημασίας (de minimis) κάθε πληροφορία σχετική με την πορεία εφαρμογής της κρατικής ενίσχυσης ήσσονος σημασίας (de minimis) της παρούσας. Στο πλαίσιο αυτό ο Ο.Π.Ε.Κ.Ε.Π.Ε μεριμνά για την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8.</w:t>
      </w:r>
      <w:r>
        <w:rPr>
          <w:lang w:val="el" w:eastAsia="el"/>
        </w:rPr>
        <w:t xml:space="preserve"> Ο ΟΠΕΚΕΠΕ οφείλει να ενημερώνει το Πληροφοριακό Σύστημα Σώρευσης Ενισχύσεων Ήσσονος Σημασίας για την εξέταση κρατικών ενισχύσεων στον τομέα της κτηνοτροφίας.</w:t>
      </w:r>
    </w:p>
    <w:p>
      <w:pPr>
        <w:pStyle w:val="MainText"/>
        <w:spacing w:before="120" w:after="0"/>
        <w:rPr>
          <w:lang w:val="el" w:eastAsia="el"/>
        </w:rPr>
      </w:pPr>
      <w:r>
        <w:rPr>
          <w:b/>
          <w:bCs/>
          <w:lang w:val="el" w:eastAsia="el"/>
        </w:rPr>
        <w:t>9.</w:t>
      </w:r>
      <w:r>
        <w:rPr>
          <w:lang w:val="el" w:eastAsia="el"/>
        </w:rPr>
        <w:t xml:space="preserve"> Σε περίπτωση εκ των υστέρων διαπίστωσης υπέρβασης του ανώτατου ορίου (παρ. 2 άρθρου 3 του Καν. (ΕΕ) 1408/2013) συνεπεία υπέρβασης του ποσού η αρμόδια υπηρεσία φροντίζει για την ανάκτηση της χορηγηθείσας ενίσχυσης στο σύνολό της στο δικαιούχο, σύμφωνα με τα οριζόμενα στην παρ. 7 του άρθρου 3 του Καν. 1408/2013.</w:t>
      </w:r>
    </w:p>
    <w:p>
      <w:pPr>
        <w:pStyle w:val="MainText"/>
        <w:spacing w:before="120" w:after="0"/>
        <w:rPr>
          <w:lang w:val="el" w:eastAsia="el"/>
        </w:rPr>
      </w:pPr>
      <w:r>
        <w:rPr>
          <w:b/>
          <w:bCs/>
          <w:lang w:val="el" w:eastAsia="el"/>
        </w:rPr>
        <w:t>10.</w:t>
      </w:r>
      <w:r>
        <w:rPr>
          <w:lang w:val="el" w:eastAsia="el"/>
        </w:rPr>
        <w:t xml:space="preserve"> Τα αρχεία που αφορούν μεμονωμένες ενισχύσεις χορηγούμενες στο πλαίσιο της παρούσας απόφασης και αποδεικνύουν την πλήρωση των όρων του Κανονισμού (ΕΕ) 1408/2013 διατηρούνται από τον ΟΠΕΚΕΠΕ για τουλάχιστον 10 έτη από την ημερομηνία κατά την οποία χορηγήθηκε η τελευταία ενίσχυση.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Μαρτίου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Αγροτικής Ανάπτυξης Υπουργός Οικονομικών και Τροφίμων</w:t>
      </w:r>
    </w:p>
    <w:p>
      <w:pPr>
        <w:spacing w:before="240" w:after="240"/>
        <w:rPr>
          <w:lang w:val="el" w:eastAsia="el"/>
        </w:rPr>
      </w:pPr>
      <w:r>
        <w:rPr>
          <w:b/>
          <w:bCs/>
          <w:lang w:val="el" w:eastAsia="el"/>
        </w:rPr>
        <w:t>ΘΕΟΔΩΡΟΣ ΣΚΥΛΑΚΑΚΗΣ 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