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1256</w:t>
      </w:r>
      <w:r>
        <w:rPr>
          <w:lang w:val="el" w:eastAsia="el"/>
        </w:rPr>
        <w:t xml:space="preserve">5 </w:t>
      </w:r>
    </w:p>
    <w:p>
      <w:pPr>
        <w:spacing w:before="240" w:after="240"/>
        <w:rPr>
          <w:lang w:val="el" w:eastAsia="el"/>
        </w:rPr>
      </w:pPr>
      <w:r>
        <w:rPr>
          <w:b/>
          <w:bCs/>
          <w:lang w:val="el" w:eastAsia="el"/>
        </w:rPr>
        <w:t>Παράταση του χρονικού διαστήματος εξαίρεσης των ιδιωτικών φαρμακείων από τη διαδικασία εκκαθάρισης, για την παροχή φαρμάκων αποκλειστικά σε ασφαλισμένους του ΕΟΠΥΥ, σύμφωνα με την παρ. 1 του άρθρου ογδοηκοστού του ν. 4812/2021 (Α’ 110).</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1 του άρθρου ογδοηκοστού του ν. 4812/ 2021 «Κύρωση της από 24.3.2021 τροποποίησης της από 3.2.2020 επιμέρους Σύμβασης Δωρεάς για το Έργο I [Παράρτημα 5 του ν. 4564/2018] και της από 13.5.2021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ρυθμίσεις για την αντιμετώπιση της πανδημίας του κορωνοϊού COVID-19 και άλλες διατάξεις» (Α’ 110).</w:t>
      </w:r>
    </w:p>
    <w:p>
      <w:pPr>
        <w:spacing w:before="240" w:after="240"/>
        <w:rPr>
          <w:lang w:val="el" w:eastAsia="el"/>
        </w:rPr>
      </w:pPr>
      <w:r>
        <w:rPr>
          <w:lang w:val="el" w:eastAsia="el"/>
        </w:rPr>
        <w:t>2. Την παρ. 8 του άρθρου 34 του ν. 4447/2016 «Χωρικός σχεδιασμός - Βιώσιμη ανάπτυξη και άλλες διατάξεις» (Α’ 241).</w:t>
      </w:r>
    </w:p>
    <w:p>
      <w:pPr>
        <w:spacing w:before="240" w:after="240"/>
        <w:rPr>
          <w:lang w:val="el" w:eastAsia="el"/>
        </w:rPr>
      </w:pPr>
      <w:r>
        <w:rPr>
          <w:lang w:val="el" w:eastAsia="el"/>
        </w:rPr>
        <w:t>3. Τον ν. 3918/2011 «Διαρθρωτικές αλλαγές στο σύστημα υγείας και άλλες διατάξεις» (Α’ 31).</w:t>
      </w:r>
    </w:p>
    <w:p>
      <w:pPr>
        <w:spacing w:before="240" w:after="240"/>
        <w:rPr>
          <w:lang w:val="el" w:eastAsia="el"/>
        </w:rPr>
      </w:pPr>
      <w:r>
        <w:rPr>
          <w:lang w:val="el" w:eastAsia="el"/>
        </w:rPr>
        <w:t>4.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6. Το π.δ. 121/2017 «Οργανισμός του Υπουργείου Υγείας» (Α’ 148).</w:t>
      </w:r>
    </w:p>
    <w:p>
      <w:pPr>
        <w:spacing w:before="240" w:after="240"/>
        <w:rPr>
          <w:lang w:val="el" w:eastAsia="el"/>
        </w:rPr>
      </w:pPr>
      <w:r>
        <w:rPr>
          <w:lang w:val="el" w:eastAsia="el"/>
        </w:rPr>
        <w:t>7. Το π.δ. 68/2021 «Διορισμός Υπουργών, Αναπληρώτριας Υπουργού και Υφυπουργών» (Α’ 155).</w:t>
      </w:r>
    </w:p>
    <w:p>
      <w:pPr>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9. Την υπό στοιχεία ΕΑΛΕ/Γ.Π. 80157/1.11.2018 κοινή απόφαση των Αναπληρωτών Υπουργών Οικονομικών και Υγείας «Τροποποίηση και αντικατάσταση της υπό στοιχεία ΕΑΛΕ/Γ.Π. 46846/19.6.2018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10. Την υπό στοιχεία ΕΑΛΕ/Γ.Π. 79882/29-12-2021 απόφαση του Υπουργού Υγείας «Παράταση του χρονικού διαστήματος εξαίρεσης των ιδιωτικών φαρμακείων από τη διαδικασία εκκαθάρισης, για την παροχή φαρμάκων αποκλειστικά σε ασφαλισμένους του ΕΟΠΥΥ, σύμφωνα με την παρ. 1 του άρθρου ογδοηκοστού του ν. 4812/2021 (Α’ 110)» (Β’ 6325).</w:t>
      </w:r>
    </w:p>
    <w:p>
      <w:pPr>
        <w:spacing w:before="240" w:after="240"/>
        <w:rPr>
          <w:lang w:val="el" w:eastAsia="el"/>
        </w:rPr>
      </w:pPr>
      <w:r>
        <w:rPr>
          <w:lang w:val="el" w:eastAsia="el"/>
        </w:rPr>
        <w:t>11. Την υπ’ αρ. 39 απόφαση της 818ης/17-02-2022 συνεδρίασης του Διοικητικού Συμβουλίου του Ε.Ο.Π.Υ.Υ., η οποία διαβιβάστηκε με το υπό στοιχεία ΔΒ4Ζ/Γ24/3/ οικ.5291/01-03-2022 έγγραφο της Διεύθυνσης Φαρμάκου του Ε.Ο.Π.Υ.Υ.</w:t>
      </w:r>
    </w:p>
    <w:p>
      <w:pPr>
        <w:spacing w:before="240" w:after="240"/>
        <w:rPr>
          <w:lang w:val="el" w:eastAsia="el"/>
        </w:rPr>
      </w:pPr>
      <w:r>
        <w:rPr>
          <w:lang w:val="el" w:eastAsia="el"/>
        </w:rPr>
        <w:t>12. Την υπό στοιχεία Β2β/Γ.Π. οικ. 13166/03-03-2022 εισήγηση της Γενικής Διεύθυνσης Οικονομικών Υπηρεσιών του Υπουργείου Υγείας σύμφωνα με την περ. ε της παρ. 5 του άρθρου 24 του ν. 4270/2014, σύμφωνα με την οποία από την εφαρμογή της παρούσας απόφασης δεν προκαλείται δαπάνη σε βάρος του προϋπολογισμού του Ε.Ο.Π.Υ.Υ. ούτε σε βάρος του κρατικού προϋπολογισμού, αποφασίζουμε:</w:t>
      </w:r>
    </w:p>
    <w:p>
      <w:pPr>
        <w:spacing w:before="240" w:after="240"/>
        <w:rPr>
          <w:lang w:val="el" w:eastAsia="el"/>
        </w:rPr>
      </w:pPr>
      <w:r>
        <w:rPr>
          <w:lang w:val="el" w:eastAsia="el"/>
        </w:rPr>
        <w:t>Την παράταση του χρονικού διαστήματος εξαίρεσης των ιδιωτικών φαρμακείων από τη διαδικασία της εκκαθάρισης, κατά παρέκκλιση των γενικών και ειδικών διατάξεων, αποκλειστικά για την παροχή φαρμάκων προς ασφαλισμένους του Ε.Ο.Π.Υ.Υ. έως και την 31η.05.2022.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Μαρτίου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