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33326 ΕΞ 2022</w:t>
      </w:r>
    </w:p>
    <w:p>
      <w:pPr>
        <w:pStyle w:val="Title"/>
        <w:spacing w:before="120" w:after="360"/>
        <w:rPr>
          <w:lang w:val="el" w:eastAsia="el"/>
        </w:rPr>
      </w:pPr>
      <w:r>
        <w:rPr>
          <w:lang w:val="el" w:eastAsia="el"/>
        </w:rPr>
        <w:t>Καθορισμός επιχορήγησης των πληγέντων από την πυρκαγιά αρχής γενομένης την 3η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Αριθμ. 33326 ΕΞ 2022</w:t>
      </w:r>
    </w:p>
    <w:p>
      <w:pPr>
        <w:pStyle w:val="PreambelText"/>
        <w:spacing w:before="240" w:after="240"/>
        <w:rPr>
          <w:lang w:val="el" w:eastAsia="el"/>
        </w:rPr>
      </w:pPr>
      <w:r>
        <w:rPr>
          <w:lang w:val="el" w:eastAsia="el"/>
        </w:rPr>
        <w:t>(ΦΕΚ Β' 1102/11-03-2021)</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Των άρθρων δωδέκατου και δέκατου τέταρτου της από 13.8.2021 Πράξης Νομοθετικού Περιεχομένου (Α'143),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(Α'156), καθώς και το άρθρο 3 του ίδιου νόμου.</w:t>
      </w:r>
    </w:p>
    <w:p>
      <w:pPr>
        <w:pStyle w:val="PreambelText"/>
        <w:spacing w:before="240" w:after="240"/>
        <w:rPr>
          <w:lang w:val="el" w:eastAsia="el"/>
        </w:rPr>
      </w:pPr>
      <w:r>
        <w:rPr>
          <w:lang w:val="el" w:eastAsia="el"/>
        </w:rPr>
        <w:t>3.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7. Του άρθρου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9. Το π.δ. 142/2017 «Οργανισμός του Υπουργείου Οικονομικών» (A'181).</w:t>
      </w:r>
    </w:p>
    <w:p>
      <w:pPr>
        <w:pStyle w:val="PreambelText"/>
        <w:spacing w:before="240" w:after="240"/>
        <w:rPr>
          <w:lang w:val="el" w:eastAsia="el"/>
        </w:rPr>
      </w:pPr>
      <w:r>
        <w:rPr>
          <w:lang w:val="el" w:eastAsia="el"/>
        </w:rPr>
        <w:t>10. Του άρθρου 5 του π.δ. 80/2016 «Ανάληψη υποχρεώσεων από τους Διατάκτες» (A' 145).</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157624/9.12.2021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5709).</w:t>
      </w:r>
    </w:p>
    <w:p>
      <w:pPr>
        <w:pStyle w:val="PreambelText"/>
        <w:spacing w:before="240" w:after="240"/>
        <w:rPr>
          <w:lang w:val="el" w:eastAsia="el"/>
        </w:rPr>
      </w:pPr>
      <w:r>
        <w:rPr>
          <w:lang w:val="el" w:eastAsia="el"/>
        </w:rPr>
        <w:t>13. Την υπό στοιχεία Δ.Α.Ε.Φ.Κ.-Κ.Ε.13975/Α325/20.8.2021 κοινή απόφαση των Υπουργών Εσωτερικών, Ανάπτυξης και Επενδύσεων, Οικονομικών,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14. Την υπό στοιχεία ΓΔΟΥ 841/18.8.2021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15.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ΕΞ2021/10-9-2021 (ΑΔΑ: 654ΩΗ-ΔΧ0) (Β' 4203) και 147036 ΕΞ 2021/22-11-2021 (ΑΔΑ: Ψ9Ρ2Η-8ΨΙ) (Β' 5424) αποφάσεις.</w:t>
      </w:r>
    </w:p>
    <w:p>
      <w:pPr>
        <w:pStyle w:val="PreambelText"/>
        <w:spacing w:before="240" w:after="240"/>
        <w:rPr>
          <w:lang w:val="el" w:eastAsia="el"/>
        </w:rPr>
      </w:pPr>
      <w:r>
        <w:rPr>
          <w:lang w:val="el" w:eastAsia="el"/>
        </w:rPr>
        <w:t>16. Την υπ' αρ. 1009/7-1-2022 απόφαση του Υφυπουργού Ανάπτυξης και Επενδύσεων (ΑΔΑ: 6ΦΘΕ46ΜΤΛΡ-Χ57).</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τον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19. Τα υπ' αρ. 7106/28-12-2021 και 877/24-2-2022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20. Το υπό στοιχεία 32402 ΕΞ 2022/10-3-2022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32307 ΕΞ 2022/10-3-2022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475.734,00 ευρώ περίπου, κατά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439/13.02.2025 (ΑΔΑ: Ψ2ΩΑΗ-ΛΟ3) απόφαση του Αναπληρωτή Υπουργού Εθνικής Οικονομίας και Οικονομικών. Η ανωτέρω δαπάνη ύψους 475.734,00 ευρώ περίπου εμπίπτει στις διατάξεις του Κανονισμού (ΕΕ) 2022/2472,</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Δ.Α.Ε.Φ.Κ.-Κ.Ε.13975/Α325/20.8.2021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35% του ποσού της εκτιμηθείσας ζημιάς.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στον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(https://webgate.ec.europa. eu/competition/transpar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2021/23-6-2021 (ΑΔΑ: 68ΦΓΗ-ΧΟΨ) απόφασης του Υπουργού και του Υφυπουργού Οικονομικών (Β' 2670) στην αρμόδια Διεύθυνση της Γενικής Γραμματείας Οικονομικής Πολιτικής όπως τροποποιήθηκε με τις υπό στοιχεία 110065 ΕΞ 2021/10.9.2021 (ΑΔΑ:654ΩΗ-ΔΧ0) (Β'4203) και 147036 ΕΞ 22-11-2021 (ΑΔΑ: Ψ9Ρ2Η-8ΨΙ) (Β'5424)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2021/23-6-2021 (ΑΔΑ: 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13-8-2021 Πράξης Νομοθετικού Περιεχομένου, όπως αυτή κυρώθηκε με το άρθρο 2 του ν. 4824/2021, που έχει χορηγηθεί δυνάμει της υπό στοιχεία ΓΔΟΥ 841/18.8.2021 κοινής απόφασης (Β' 3853).</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12061/2025 28.02.2025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11113/2025 27.02.2025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