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33326 ΕΞ 2022</w:t>
      </w:r>
    </w:p>
    <w:p>
      <w:pPr>
        <w:pStyle w:val="PreambelText"/>
        <w:spacing w:before="240" w:after="240"/>
        <w:rPr>
          <w:lang w:val="el" w:eastAsia="el"/>
        </w:rPr>
      </w:pPr>
      <w:r>
        <w:rPr>
          <w:b/>
          <w:bCs/>
          <w:lang w:val="el" w:eastAsia="el"/>
        </w:rPr>
        <w:t>Καθορισμός επιχορήγησης των πληγέντων από την πυρκαγιά αρχής γενομένης την 3η Αυγούστου 2021 σε περιοχές της Περιφερειακής Ενότητας Εύβοιας της Περιφέρειας Στερεάς Ελλάδας.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(Α’66) και ιδίως του άρθρου 4, των παρ. 3, 5 και 7 του άρθρου 7, της παρ. 1 του άρθρου 22 και της παρ. 3 του άρθρου 24. 2. Των άρθρων δωδέκατου και δέκατου τέταρτου της από 13-8-2021 Πράξης Νομοθετικού Περιεχομένου (Α’143), όπως κυρώθηκε με το άρθρο 2 του ν. 4824/2021 «Κύρωση: α) της από 5-8-2021 Πράξης Νομοθετικού Περιεχομένου "Έκτακτα μέτρα για την αντιμετώπιση του κινδύνου πυρκαγιών" (Α’ 138) και β)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 και άλλες διατάξεις» (Α’156), καθώς και το άρθρο 3 του ίδιου νόμου.</w:t>
      </w:r>
    </w:p>
    <w:p>
      <w:pPr>
        <w:pStyle w:val="PreambelText"/>
        <w:spacing w:before="240" w:after="240"/>
        <w:rPr>
          <w:lang w:val="el" w:eastAsia="el"/>
        </w:rPr>
      </w:pPr>
      <w:r>
        <w:rPr>
          <w:lang w:val="el" w:eastAsia="el"/>
        </w:rPr>
        <w:t>3. Του Κεφαλαίου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(A’ 143).</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 Πρόγραμμα Καλλικράτης» (Α’ 87) και ιδίως του άρθρου 160.</w:t>
      </w:r>
    </w:p>
    <w:p>
      <w:pPr>
        <w:pStyle w:val="PreambelText"/>
        <w:spacing w:before="240" w:after="240"/>
        <w:rPr>
          <w:lang w:val="el" w:eastAsia="el"/>
        </w:rPr>
      </w:pPr>
      <w:r>
        <w:rPr>
          <w:lang w:val="el" w:eastAsia="el"/>
        </w:rPr>
        <w:t>7. Του άρθρου 10 του ν. 2576/1998 «Βελτίωση των διαδικασιών για την ανάθεση της κατασκευής των δημοσίων έργων και άλλες διατάξεις» (A’ 25), όπως τροποποιήθηκε με το άρθρο 84 του ν. 4313/2014 (Α’ 261).</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(A’ 121).</w:t>
      </w:r>
    </w:p>
    <w:p>
      <w:pPr>
        <w:pStyle w:val="PreambelText"/>
        <w:spacing w:before="240" w:after="240"/>
        <w:rPr>
          <w:lang w:val="el" w:eastAsia="el"/>
        </w:rPr>
      </w:pPr>
      <w:r>
        <w:rPr>
          <w:lang w:val="el" w:eastAsia="el"/>
        </w:rPr>
        <w:t>9. Το π.δ. 142/2017 «Οργανισμός του Υπουργείου Οικονομικών» (A’181).</w:t>
      </w:r>
    </w:p>
    <w:p>
      <w:pPr>
        <w:pStyle w:val="PreambelText"/>
        <w:spacing w:before="240" w:after="240"/>
        <w:rPr>
          <w:lang w:val="el" w:eastAsia="el"/>
        </w:rPr>
      </w:pPr>
      <w:r>
        <w:rPr>
          <w:lang w:val="el" w:eastAsia="el"/>
        </w:rPr>
        <w:t>10. Του άρθρου 5 του π.δ. 80/2016 «Ανάληψη υποχρεώσεων από τους Διατάκτες» (A’ 145).</w:t>
      </w:r>
    </w:p>
    <w:p>
      <w:pPr>
        <w:pStyle w:val="PreambelText"/>
        <w:spacing w:before="240" w:after="240"/>
        <w:rPr>
          <w:lang w:val="el" w:eastAsia="el"/>
        </w:rPr>
      </w:pPr>
      <w:r>
        <w:rPr>
          <w:lang w:val="el" w:eastAsia="el"/>
        </w:rPr>
        <w:t>11. Του άρθρου 90 του Κώδικα νομοθεσίας για την Κυβέρνηση και τα κυβερνητικά όργανα (π.δ. 63/2005, Α’98), σε συνδυασμό με την παρ. 22 του άρθρου 119 του ν. 4622/2019 (Α’ 133).</w:t>
      </w:r>
    </w:p>
    <w:p>
      <w:pPr>
        <w:pStyle w:val="PreambelText"/>
        <w:spacing w:before="240" w:after="240"/>
        <w:rPr>
          <w:lang w:val="el" w:eastAsia="el"/>
        </w:rPr>
      </w:pPr>
      <w:r>
        <w:rPr>
          <w:lang w:val="el" w:eastAsia="el"/>
        </w:rPr>
        <w:t>12. Την υπό στοιχεία 157624 ΕΞ 2021/9-12-2021 απόφαση του Υπουργού Οικονομικών «Καθορισμός επιχορήγησης των πληγέντων από την πυρκαγιά αρχής γενομένης της 3ης Αυγούστου 2021 σε περιοχές της Περιφερειακής Ενότητας Εύβοιας της Περιφέρειας Στερεάς Ελλάδας» (Β’ 5709).</w:t>
      </w:r>
    </w:p>
    <w:p>
      <w:pPr>
        <w:pStyle w:val="PreambelText"/>
        <w:spacing w:before="240" w:after="240"/>
        <w:rPr>
          <w:lang w:val="el" w:eastAsia="el"/>
        </w:rPr>
      </w:pPr>
      <w:r>
        <w:rPr>
          <w:lang w:val="el" w:eastAsia="el"/>
        </w:rPr>
        <w:t>13. Την υπό στοιχεία Δ.Α.Ε.Φ.Κ.- Κ.Ε./13975/Α325/ 20-8-2021 κοινή απόφαση των Υπουργών Εσωτερικών, Ανάπτυξης και Επενδύσεων, Οικονομικών, Υποδομών και Μεταφορών «Οριοθέτηση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Εύβοιας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(Β’ 3898).</w:t>
      </w:r>
    </w:p>
    <w:p>
      <w:pPr>
        <w:pStyle w:val="PreambelText"/>
        <w:spacing w:before="240" w:after="240"/>
        <w:rPr>
          <w:lang w:val="el" w:eastAsia="el"/>
        </w:rPr>
      </w:pPr>
      <w:r>
        <w:rPr>
          <w:lang w:val="el" w:eastAsia="el"/>
        </w:rPr>
        <w:t>14. Την υπό στοιχεία ΓΔΟΥ 841/18-8-2021 κοινή απόφαση των Υπουργών Οικονομικών, Ανάπτυξης και Επενδύσεων, Επικρατείας και Αγροτικής Ανάπτυξης και Τροφίμων «Διαδικασία χορήγησης εφάπαξ έκτακτης οικονομικής ενίσχυσης, ως πρώτη αρωγή, έναντι επιχορήγησης για την αντιμετώπιση ζημιών, σε επιχειρήσεις και μη κερδοσκοπικού χαρακτήρα φορείς που επλήγησαν από τις πυρκαγιές που εκδηλώθηκαν σε περιοχές της Ελληνικής Επικράτειας από την 27η Ιουλίου 2021 και ως την 13η Αυγούστου 2021» (Β’ 3853).</w:t>
      </w:r>
    </w:p>
    <w:p>
      <w:pPr>
        <w:pStyle w:val="PreambelText"/>
        <w:spacing w:before="240" w:after="240"/>
        <w:rPr>
          <w:lang w:val="el" w:eastAsia="el"/>
        </w:rPr>
      </w:pPr>
      <w:r>
        <w:rPr>
          <w:lang w:val="el" w:eastAsia="el"/>
        </w:rPr>
        <w:t>15. Την υπό στοιχεία 74617 ΕΞ 2021/23-6-2021 (ΑΔΑ: 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ΕΞ2021/10-9-2021 (ΑΔΑ: 654ΩΗ-ΔΧ0) (Β’ 4203) και 147036 ΕΞ 2021/22-11-2021 (ΑΔΑ: Ψ9Ρ2Η-8ΨΙ) (Β’ 5424) αποφάσεις.</w:t>
      </w:r>
    </w:p>
    <w:p>
      <w:pPr>
        <w:pStyle w:val="PreambelText"/>
        <w:spacing w:before="240" w:after="240"/>
        <w:rPr>
          <w:lang w:val="el" w:eastAsia="el"/>
        </w:rPr>
      </w:pPr>
      <w:r>
        <w:rPr>
          <w:lang w:val="el" w:eastAsia="el"/>
        </w:rPr>
        <w:t>16. Την υπ’ αρ. 1009/7-1-2022 απόφαση του Υφυπουργού Ανάπτυξης και Επενδύσεων (ΑΔΑ: 6ΦΘΕ46ΜΤΛΡ-Χ57).</w:t>
      </w:r>
    </w:p>
    <w:p>
      <w:pPr>
        <w:pStyle w:val="PreambelText"/>
        <w:spacing w:before="240" w:after="240"/>
        <w:rPr>
          <w:lang w:val="el" w:eastAsia="el"/>
        </w:rPr>
      </w:pPr>
      <w:r>
        <w:rPr>
          <w:lang w:val="el" w:eastAsia="el"/>
        </w:rPr>
        <w:t>17.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τον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18. Την από 5.10.2021 εισήγηση της Κυβερνητικής Επιτροπής Κρατικής Αρωγής για τον καθορισμό του τελικού ποσοστού της επιχορήγησης σε 70% για αποζημίωση των πληγέντων από την πυρκαγιά αρχής γενομένης της 3ης Αυγούστου 2021.</w:t>
      </w:r>
    </w:p>
    <w:p>
      <w:pPr>
        <w:pStyle w:val="PreambelText"/>
        <w:spacing w:before="240" w:after="240"/>
        <w:rPr>
          <w:lang w:val="el" w:eastAsia="el"/>
        </w:rPr>
      </w:pPr>
      <w:r>
        <w:rPr>
          <w:lang w:val="el" w:eastAsia="el"/>
        </w:rPr>
        <w:t>19. Τα υπ’ αρ. 7106/28-12-2021 και 877/24-2-2022 έγγραφα της Διεύθυνσης Ανάπτυξης της Περιφερειακής Ενότητας Εύβοιας της Περιφέρειας Στερεάς Ελλάδας.</w:t>
      </w:r>
    </w:p>
    <w:p>
      <w:pPr>
        <w:pStyle w:val="PreambelText"/>
        <w:spacing w:before="240" w:after="240"/>
        <w:rPr>
          <w:lang w:val="el" w:eastAsia="el"/>
        </w:rPr>
      </w:pPr>
      <w:r>
        <w:rPr>
          <w:lang w:val="el" w:eastAsia="el"/>
        </w:rPr>
        <w:t>20. Το υπό στοιχεία 32402 ΕΞ 2022/10-3-2022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21. Την ανάγκη υποστήριξης των επιχειρήσεων που είναι εγκατεστημένες και λειτουργούν στην Περιφερειακή Ενότητα Εύβοιας και επλήγησαν από την πυρκαγιά αρχής γενομένης της 3ης Αυγούστου 2021,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22. Την υπό στοιχεία 32307 ΕΞ 2022/10-3-2022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23. Το γεγονός ότι, από τις διατάξεις της παρούσας δεν προκαλείται επιπλέον δαπάνη στον κρατικό προϋπολογισμό πέραν της δαπάνης ύψους δαπάνης 475.034,00 ευρώ περίπου, κατ’ ανώτατο όριο, σε βάρος του Προϋπολογισμού Δημοσίων Επενδύσεων του Υπουργείου Οικονομικών (ΣΑΕ 051 ΚΩΔ. ΕΡΓΟΥ 2021ΣΕ05100001), η οποία καλύπτεται από την υπ’ αρ. 1009/7-1-2022 απόφαση του Υφυπουργού Ανάπτυξης και Επενδύσεων. Η ανωτέρω δαπάνη εμπίπτει στις διατάξεις του Κανονισμού (ΕΕ)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πυρκαγιά αρχής γενομένης της 3ης Αυγούστου 2021 σε περιοχές της Περιφερειακής Ενότητας Εύβοιας, οι οποίες έχουν οριοθετηθεί με την υπό στοιχεία Δ.Α.Ε.Φ.Κ.- Κ.Ε./13975/Α325/ 20-8-2021 κοινή απόφαση των Υπουργών Οικονομικών, Ανάπτυξης και Επενδύσεων, Εσωτερικών και Υποδομών και Μεταφορών, σύμφωνα με τις διατάξεις του ν. 4797/2021, ιδίως των άρθρων 4, 7, 22 και 24 του νόμου αυτού και του Κανονισμού (ΕΕ)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τα υπό στοιχείο 18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70%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70% του ποσού της εκτιμηθείσας ζημίας, που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στον στο άρθρο 9 του Κανονισμού (ΕΕ) 702/2014 το Τμήμα Κρατικών Ενισχύσεων της ΓΔΟΥ του Υπουργείου Οικονομικών δημοσιεύει τις πληροφορίες που αναφέρονται στο Παράρτημα III του εν λόγω Κανονισμού,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w:t>
        </w:r>
      </w:hyperlink>
      <w:r>
        <w:rPr>
          <w:lang w:val="el" w:eastAsia="el"/>
        </w:rPr>
        <w:t>. eu/competition/transpar ency/public/search/home/), για λόγους διαφάνειας, το αργότερο εντός έξι (6) μηνών από την ημερομηνία έγκρισης χορήγησής της, κατά τα προβλεπόμενα στην υποπαρ.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2021/23-6-2021 (ΑΔΑ: 68ΦΓΗ-ΧΟΨ) απόφασης του Υπουργού και του Υφυπουργού Οικονομικών (Β’ 2670) στην αρμόδια Διεύθυνση της Γενικής Γραμματείας Οικονομικής Πολιτικής όπως τροποποιήθηκε με τις υπό στοιχεία 110065 ΕΞ2021/ 10-9-2021(ΑΔΑ:654ΩΗ-ΔΧ0)(Β’4203)και147036ΕΞ2021/ 22-11-2021 (ΑΔΑ: Ψ9Ρ2Η-8ΨΙ) (Β’5424) αποφάσεις.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Η επιχορήγηση συμψηφίζεται με την ενίσχυση πρώτης αρωγής η οποία και αφαιρείται από την επιχορήγηση κατά την καταβολή της.</w:t>
      </w:r>
    </w:p>
    <w:p>
      <w:pPr>
        <w:pStyle w:val="MainText"/>
        <w:spacing w:before="120" w:after="0"/>
        <w:rPr>
          <w:lang w:val="el" w:eastAsia="el"/>
        </w:rPr>
      </w:pPr>
      <w:r>
        <w:rPr>
          <w:b/>
          <w:bCs/>
          <w:lang w:val="el" w:eastAsia="el"/>
        </w:rPr>
        <w:t>9.</w:t>
      </w:r>
      <w:r>
        <w:rPr>
          <w:lang w:val="el" w:eastAsia="el"/>
        </w:rPr>
        <w:t xml:space="preserve"> Μετά την ολοκλήρωση της συγκέντρωσης των στοιχείων του φακέλου, ο φάκελος διαβιβάζεται από την αρμόδια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2021/23-6-2021 (ΑΔΑ: 68ΦΓΗ- ΧΟΨ) απόφασης του Υπουργού και του Υφυπουργού Οικονομικών (Β’ 2670), σε ηλεκτρονική μορφή.</w:t>
      </w:r>
    </w:p>
    <w:p>
      <w:pPr>
        <w:pStyle w:val="MainText"/>
        <w:spacing w:before="120" w:after="0"/>
        <w:rPr>
          <w:lang w:val="el" w:eastAsia="el"/>
        </w:rPr>
      </w:pPr>
      <w:r>
        <w:rPr>
          <w:b/>
          <w:bCs/>
          <w:lang w:val="el" w:eastAsia="el"/>
        </w:rPr>
        <w:t>10.</w:t>
      </w:r>
      <w:r>
        <w:rPr>
          <w:lang w:val="el" w:eastAsia="el"/>
        </w:rPr>
        <w:t xml:space="preserve"> Η ΓΔΟΥ προβαίνει σε εκκαθάριση και πληρωμή στους δικαιούχους του δικαιούμενου ποσού, αφαιρουμένου του ποσού της ενίσχυσης πρώτης αρωγής του άρθρου δωδέκατου της από 13-8-2021 Πράξης Νομοθετικού Περιεχομένου, όπως αυτή κυρώθηκε με το άρθρο 2 του ν. 4824/2021, που έχει χορηγηθεί δυνάμει της υπό στοιχεία ΓΔΟΥ 841/18-8-2021 κοινής απόφασης (Β’ 3853).</w:t>
      </w:r>
    </w:p>
    <w:p>
      <w:pPr>
        <w:pStyle w:val="MainText"/>
        <w:spacing w:before="120" w:after="0"/>
        <w:rPr>
          <w:lang w:val="el" w:eastAsia="el"/>
        </w:rPr>
      </w:pPr>
      <w:r>
        <w:rPr>
          <w:b/>
          <w:bCs/>
          <w:lang w:val="el" w:eastAsia="el"/>
        </w:rPr>
        <w:t>11.</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12.</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13.</w:t>
      </w:r>
      <w:r>
        <w:rPr>
          <w:lang w:val="el" w:eastAsia="el"/>
        </w:rPr>
        <w:t xml:space="preserve"> Κατά τα λοιπά εφαρμόζεται η υπό στοιχεία 74617 ΕΞ 2021/23-6-2021 (ΑΔΑ: 68ΦΓΗ-ΧΟΨ) απόφαση του Υπουργού και του Υφυπουργού Οικονομικών (Β’ 2670).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Μαρτίου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