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9935 ΕΞ 2022</w:t>
      </w:r>
    </w:p>
    <w:p>
      <w:pPr>
        <w:spacing w:before="240" w:after="240"/>
        <w:rPr>
          <w:lang w:val="el" w:eastAsia="el"/>
        </w:rPr>
      </w:pPr>
      <w:r>
        <w:rPr>
          <w:b/>
          <w:bCs/>
          <w:lang w:val="el" w:eastAsia="el"/>
        </w:rPr>
        <w:t>Διάθεση της διαδικτυακής υπηρεσίας «Στοιχεία Επιχειρήσεων από το έντυπο Ε3» στην Ειδική Υπηρεσία Διαχείρισης Επιχειρησιακού Προγράμματος «Ανταγωνιστικότητα, Επιχειρηματικότητα και Καινοτομία» του Υπουργείου Ανάπτυξης και Επενδύσεων, μέσω του Κέντρου Διαλειτουργικότητας της Γενικής Γραμματείας Πληροφοριακών Συστημάτων Δημόσιας Διοίκησης του Υπουργείου Ψηφιακής Διακυβέρνησης.</w:t>
      </w:r>
    </w:p>
    <w:p>
      <w:pPr>
        <w:spacing w:before="240" w:after="240"/>
        <w:rPr>
          <w:lang w:val="el" w:eastAsia="el"/>
        </w:rPr>
      </w:pPr>
      <w:r>
        <w:rPr>
          <w:b/>
          <w:bCs/>
          <w:lang w:val="el" w:eastAsia="el"/>
        </w:rPr>
        <w:t>Ο ΥΠΟΥΡΓΟΣ ΕΠΙΚΡΑΤΕΙΑΣ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Α. Τις διατάξεις:</w:t>
      </w:r>
    </w:p>
    <w:p>
      <w:pPr>
        <w:spacing w:before="240" w:after="240"/>
        <w:rPr>
          <w:lang w:val="el" w:eastAsia="el"/>
        </w:rPr>
      </w:pPr>
      <w:r>
        <w:rPr>
          <w:lang w:val="el" w:eastAsia="el"/>
        </w:rPr>
        <w:t>1. Των παρ. 2, 3 και 5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spacing w:before="240" w:after="240"/>
        <w:rPr>
          <w:lang w:val="el" w:eastAsia="el"/>
        </w:rPr>
      </w:pP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3. Το άρθρο 17 του ν. 4174/2013 «Κώδικας Φορολογικής Διαδικασίας και άλλες διατάξεις» (Α’ 170).</w:t>
      </w:r>
    </w:p>
    <w:p>
      <w:pPr>
        <w:spacing w:before="240" w:after="240"/>
        <w:rPr>
          <w:lang w:val="el" w:eastAsia="el"/>
        </w:rPr>
      </w:pPr>
      <w:r>
        <w:rPr>
          <w:lang w:val="el" w:eastAsia="el"/>
        </w:rPr>
        <w:t>4. Του άρθρου 37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lang w:val="el" w:eastAsia="el"/>
        </w:rPr>
        <w:t>5.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spacing w:before="240" w:after="240"/>
        <w:rPr>
          <w:lang w:val="el" w:eastAsia="el"/>
        </w:rPr>
      </w:pPr>
      <w:r>
        <w:rPr>
          <w:lang w:val="el" w:eastAsia="el"/>
        </w:rPr>
        <w:t>6.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spacing w:before="240" w:after="240"/>
        <w:rPr>
          <w:lang w:val="el" w:eastAsia="el"/>
        </w:rPr>
      </w:pPr>
      <w:r>
        <w:rPr>
          <w:lang w:val="el" w:eastAsia="el"/>
        </w:rPr>
        <w:t>7. Του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w:t>
      </w:r>
    </w:p>
    <w:p>
      <w:pPr>
        <w:spacing w:before="240" w:after="240"/>
        <w:rPr>
          <w:lang w:val="el" w:eastAsia="el"/>
        </w:rPr>
      </w:pPr>
      <w:r>
        <w:rPr>
          <w:lang w:val="el" w:eastAsia="el"/>
        </w:rPr>
        <w:t>8. Τον ν. 4270/2014 «Αρχές δημοσιονομικής διαχείρισης και εποπτείας (ενσωμάτωση της οδηγίας 2011/85/2011/ ΕΕ - δημόσιο λογιστικό και άλλες διατάξεις» (Α’ 143) και ειδικότερα τα άρθρα 23, 56, 78, 79 και 80.</w:t>
      </w:r>
    </w:p>
    <w:p>
      <w:pPr>
        <w:spacing w:before="240" w:after="240"/>
        <w:rPr>
          <w:lang w:val="el" w:eastAsia="el"/>
        </w:rPr>
      </w:pPr>
      <w:r>
        <w:rPr>
          <w:lang w:val="el" w:eastAsia="el"/>
        </w:rPr>
        <w:t>9. Του υπ’ αρ. 1303/2013 Κανονισμού (ΕΚ) του Συμβουλίου της 17.12.2013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αριθμ. 1083/2006.»</w:t>
      </w:r>
    </w:p>
    <w:p>
      <w:pPr>
        <w:spacing w:before="240" w:after="240"/>
        <w:rPr>
          <w:lang w:val="el" w:eastAsia="el"/>
        </w:rPr>
      </w:pPr>
      <w:r>
        <w:rPr>
          <w:lang w:val="el" w:eastAsia="el"/>
        </w:rPr>
        <w:t>10. Της υπό στοιχεία C(2014) 10162 final 18.12.2014 εκτελεστικής απόφασης της Ευρωπαϊκής Επιτροπής για την έγκριση του Επιχειρησιακού προγράμματος «Ανταγωνιστικότητα, Επιχειρηματικότητα και Καινοτομία» για στήριξη από το Ευρωπαϊκό Ταμείο Περιφερειακής Ανάπτυξης και το Ευρωπαϊκό Κοινωνικό Ταμείο στο πλαίσιο του στόχου «Επενδύσεις στην ανάπτυξη και την απασχόληση» στην Ελλάδα, CCI 2014GR16M2OP001 του ΕΣΠΑ 2014-2020.</w:t>
      </w:r>
    </w:p>
    <w:p>
      <w:pPr>
        <w:spacing w:before="240" w:after="240"/>
        <w:rPr>
          <w:lang w:val="el" w:eastAsia="el"/>
        </w:rPr>
      </w:pPr>
      <w:r>
        <w:rPr>
          <w:lang w:val="el" w:eastAsia="el"/>
        </w:rPr>
        <w:t>11. Του π.δ. 5/2022 «Οργανισμός του Υπουργείου Ανάπτυξης και Επενδύσεων» (Α’ 15).</w:t>
      </w:r>
    </w:p>
    <w:p>
      <w:pPr>
        <w:spacing w:before="240" w:after="240"/>
        <w:rPr>
          <w:lang w:val="el" w:eastAsia="el"/>
        </w:rPr>
      </w:pPr>
      <w:r>
        <w:rPr>
          <w:lang w:val="el" w:eastAsia="el"/>
        </w:rPr>
        <w:t>12. Του π.δ. 40/2020 «Οργανισμός Υπουργείου Ψηφιακής Διακυβέρνησης» (Α’ 85).</w:t>
      </w:r>
    </w:p>
    <w:p>
      <w:pPr>
        <w:spacing w:before="240" w:after="240"/>
        <w:rPr>
          <w:lang w:val="el" w:eastAsia="el"/>
        </w:rPr>
      </w:pPr>
      <w:r>
        <w:rPr>
          <w:lang w:val="el" w:eastAsia="el"/>
        </w:rPr>
        <w:t>13.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14. Του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15.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spacing w:before="240" w:after="240"/>
        <w:rPr>
          <w:lang w:val="el" w:eastAsia="el"/>
        </w:rPr>
      </w:pPr>
      <w:r>
        <w:rPr>
          <w:lang w:val="el" w:eastAsia="el"/>
        </w:rPr>
        <w:t>Β. Την υπό στοιχεία Υ6/2019 απόφαση του Πρωθυπουργού «Ανάθεση αρμοδιοτήτων στον Υπουργό Επικρατείας» (Β’ 2902).</w:t>
      </w:r>
    </w:p>
    <w:p>
      <w:pPr>
        <w:spacing w:before="240" w:after="240"/>
        <w:rPr>
          <w:lang w:val="el" w:eastAsia="el"/>
        </w:rPr>
      </w:pPr>
      <w:r>
        <w:rPr>
          <w:lang w:val="el" w:eastAsia="el"/>
        </w:rPr>
        <w:t>Γ.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spacing w:before="240" w:after="240"/>
        <w:rPr>
          <w:lang w:val="el" w:eastAsia="el"/>
        </w:rPr>
      </w:pPr>
      <w:r>
        <w:rPr>
          <w:lang w:val="el" w:eastAsia="el"/>
        </w:rPr>
        <w:t>Δ. Την υπό στοιχεία 137675/ΕΥΘΥ1016 απόφαση του Υφυπουργού Οικονομίας και Ανάπτυξης «Αντικατάσταση της υπ’ αρ. 110427/ΕΥΘΥ/1020/20.10.2016 (Β’ 3521) υπουργικής απόφασης με τίτλο "Τροποποίηση και αντικατάσταση της υπ’ αρ. 81986/ΕΥΘΥ712/31.7.2015 (Β’ 1822) υπουργικής απόφασης “Εθνικοί κανόνες επιλεξιμότητας δαπανών για τα προγράμματα του ΕΣΠΑ 2014- 2020 -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πράξεων"”»(Β’ 5968/2018).</w:t>
      </w:r>
    </w:p>
    <w:p>
      <w:pPr>
        <w:spacing w:before="240" w:after="240"/>
        <w:rPr>
          <w:lang w:val="el" w:eastAsia="el"/>
        </w:rPr>
      </w:pPr>
      <w:r>
        <w:rPr>
          <w:lang w:val="el" w:eastAsia="el"/>
        </w:rPr>
        <w:t>Ε. Το υπ’ αρ. 10309/04-11-2021 αίτημα της Ειδικής Υπηρεσίας Διαχείρισης του Επιχειρησιακού Προγράμματος «Ανταγωνιστικότητα, Επιχειρηματικότητα και Καινοτομία» (ΕΥΔ - ΕΠΑΝΕΚ) του Υπουργείου Ανάπτυξης και Επενδύσεων για τη διαδικτυακή υπηρεσία «Στοιχεία Επιχειρήσεων από Ε3» από την Ανεξάρτητη Αρχή Δημοσίων Εσόδων (ΑΑΔΕ) στην Εφαρμογή Διαχείρισης Αιτημάτων (ΕΔΑ) Διαλειτουργικότητας του Κέντρου Διαλειτουργικότητας (ΚΕΔ).</w:t>
      </w:r>
    </w:p>
    <w:p>
      <w:pPr>
        <w:spacing w:before="240" w:after="240"/>
        <w:rPr>
          <w:lang w:val="el" w:eastAsia="el"/>
        </w:rPr>
      </w:pPr>
      <w:r>
        <w:rPr>
          <w:lang w:val="el" w:eastAsia="el"/>
        </w:rPr>
        <w:t>ΣΤ. Το υπό στοιχεία ΔΥΠΗΔΕΔ ΣΤ’ 1107747 ΕΞ 2021/ 3.12.2021 έγγραφο της ΑΑΔΕ προς τη Γενική Γραμματεία Πληροφοριακών Συστημάτων Δημόσιας Διοίκησης.</w:t>
      </w:r>
    </w:p>
    <w:p>
      <w:pPr>
        <w:spacing w:before="240" w:after="240"/>
        <w:rPr>
          <w:lang w:val="el" w:eastAsia="el"/>
        </w:rPr>
      </w:pPr>
      <w:r>
        <w:rPr>
          <w:lang w:val="el" w:eastAsia="el"/>
        </w:rPr>
        <w:t>Ζ. Το υπό στοιχεία ΥΨΗΔ 42680 ΕΙ 2021 έγγραφο της ΕΥΔ - ΕΠΑΝΕΚ με θέμα την ένταξη σε παραγωγική λειτουργία της διαδικτυακής υπηρεσίας «Στοιχεία Επιχειρήσεων από Ε3» της ΑΑΔΕ.</w:t>
      </w:r>
    </w:p>
    <w:p>
      <w:pPr>
        <w:spacing w:before="240" w:after="240"/>
        <w:rPr>
          <w:lang w:val="el" w:eastAsia="el"/>
        </w:rPr>
      </w:pPr>
      <w:r>
        <w:rPr>
          <w:lang w:val="el" w:eastAsia="el"/>
        </w:rPr>
        <w:t>Η. Το γεγονός ότι από την παρούσα απόφαση δεν προκαλείται δαπάνη σε βάρος του κρατικού προϋπολογισμού, αποφασίζουμε:</w:t>
      </w:r>
    </w:p>
    <w:p>
      <w:pPr>
        <w:spacing w:before="240" w:after="240"/>
        <w:rPr>
          <w:lang w:val="el" w:eastAsia="el"/>
        </w:rPr>
      </w:pPr>
      <w:r>
        <w:rPr>
          <w:lang w:val="el" w:eastAsia="el"/>
        </w:rPr>
        <w:t>1. Διατίθεται στο πληροφοριακό σύστημα «Εφαρμογή αξιολόγησης αιτήσεων χρηματοδότησης για ένταξη στο ΕΣΠΑ/ΕΠΑΝΕΚ» το οποίο διαχειρίζεται η ΕΥΔ - ΕΠΑ- ΝΕΚ, η διαδικτυακή υπηρεσία «Στοιχεία Επιχειρήσεων από το έντυπο Ε3» της Ανεξάρτητης Αρχής Δημοσίων Εσόδων.</w:t>
      </w:r>
    </w:p>
    <w:p>
      <w:pPr>
        <w:spacing w:before="240" w:after="240"/>
        <w:rPr>
          <w:lang w:val="el" w:eastAsia="el"/>
        </w:rPr>
      </w:pPr>
      <w:r>
        <w:rPr>
          <w:lang w:val="el" w:eastAsia="el"/>
        </w:rPr>
        <w:t>2. Σκοπός διάθεσης της διαδικτυακής υπηρεσίας είναι η άντληση οικονομικών στοιχείων που σχετίζονται με την επιχειρηματική δραστηριότητα (έντυπο Ε3) των δημοσίων και ιδιωτικών επιχειρήσεων, τα οποία απαιτούνται για την ένταξή των επιχειρήσεων στο Επιχειρησιακό Πρόγραμμα Ανταγωνιστικότητας, Επιχειρηματικότητας και Καινοτομίας, ΕΣΠΑ 2014-2020 και, ειδικότερα, με σκοπό την αξιολόγηση των προτάσεων χρηματοδότησης από τις ως άνω επιχειρήσεις και την παρακολούθηση των έργων, σύμφωνα με τις Πράξεις που διαχειρίζεται η ΕΥΔ ΕΠΑΝΕΚ, την οικεία πρόσκληση για την υποβολή προτάσεων χρηματοδότησης και τις προβλέψεις του ν. 4314/2014 (Α’ 265).</w:t>
      </w:r>
    </w:p>
    <w:p>
      <w:pPr>
        <w:spacing w:before="240" w:after="240"/>
        <w:rPr>
          <w:lang w:val="el" w:eastAsia="el"/>
        </w:rPr>
      </w:pPr>
      <w:r>
        <w:rPr>
          <w:lang w:val="el" w:eastAsia="el"/>
        </w:rPr>
        <w:t>3. Με τη χρήση της διαδικτυακής υπηρεσίας αντλούνται, ειδικότερα, ο αριθμός και το είδος της δήλωσης (αρχική, τροποποιητική κ.λπ.), η ημερομηνία υποβολής, η διαχειριστική περίοδος στην οποία αφορά η δήλωση, ο ΚΑΔ κύριας δραστηριότητας της επιχείρησης, τα υψηλότερα ακαθάριστα έσοδα της επιχείρησης (κωδ. πεδίου 022 Ε3) και το σύνολο των πωλήσεων αγαθών και παροχής υπηρεσιών από την επιχείρηση (κωδ. πεδίου 500 Ε3). Τα στοιχεία αντλούνται βάσει του ΑΦΜ της συγκεκριμένης επιχείρησης και του οικείου φορολογικού έτους.</w:t>
      </w:r>
    </w:p>
    <w:p>
      <w:pPr>
        <w:spacing w:before="240" w:after="240"/>
        <w:rPr>
          <w:lang w:val="el" w:eastAsia="el"/>
        </w:rPr>
      </w:pPr>
      <w:r>
        <w:rPr>
          <w:lang w:val="el" w:eastAsia="el"/>
        </w:rPr>
        <w:t>4. Η διάθεση της διαδικτυακής υπηρεσίας διενεργείται μέσω του Κέντρου Διαλειτουργικότητας (ΚΕ.Δ.) της Γενικής Γραμματείας Πληροφοριακών Συστημάτων Δημόσιας Διοίκησης του Υπουργείου Ψηφιακής Διακυβέρνησης, σύμφωνα με την Πολιτική Ασφάλειας Πληροφοριακών Συστημάτων της Γ.Γ.Π.Σ.Δ.Δ., την Πολιτική Ορθής Χρήσης των διαδικτυακών υπηρεσιών, καθώς και τις διατάξεις για την προστασία των δεδομένων προσωπικού χαρακτήρα.</w:t>
      </w:r>
    </w:p>
    <w:p>
      <w:pPr>
        <w:spacing w:before="240" w:after="240"/>
        <w:rPr>
          <w:lang w:val="el" w:eastAsia="el"/>
        </w:rPr>
      </w:pPr>
      <w:r>
        <w:rPr>
          <w:lang w:val="el" w:eastAsia="el"/>
        </w:rPr>
        <w:t>5. Η ΕΥΔ ΕΠΑΝΕΚ έχει την υποχρέωση λήψης και διαρκούς τήρησης των κατάλληλων και αναγκαίων τεχνικών και οργανωτικών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ή τυχαία απειλή. Ο φορέας και ειδικότερα οι διαχειριστές του πληροφοριακού συστήματος «Εφαρμογή αξιολόγησης αιτήσεων χρηματοδότησης για ένταξη στο ΕΣΠΑ/ΕΠΑΝΕΚ», έχουν την υποχρέωση χρήσης των λαμβανομένων πληροφοριών αποκλειστικά και μόνον για την αιτία για την οποία χορηγούνται, σύμφωνα με την παρούσα.</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Μαρτίου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