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39644 ΕΞ 2022</w:t>
      </w:r>
    </w:p>
    <w:p>
      <w:pPr>
        <w:pStyle w:val="PreambelText"/>
        <w:spacing w:before="240" w:after="240"/>
        <w:rPr>
          <w:lang w:val="el" w:eastAsia="el"/>
        </w:rPr>
      </w:pPr>
      <w:r>
        <w:rPr>
          <w:b/>
          <w:bCs/>
          <w:lang w:val="el" w:eastAsia="el"/>
        </w:rPr>
        <w:t>Καθορισμός επιχορήγησης των πληγέντων από την πυρκαγιά της 9ης Σεπτεμβρίου 2020 σε περιοχές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του άρθρου 4, των παρ. 3, 5 και 7 του άρθρου 7, της παρ. 1 του άρθρου 22 και της παρ. 3 του άρθρου 24. 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(A’ 25) , όπως τροποποιήθηκε με το άρθρο 84 του ν.4313/2014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8. Το π.δ. 142/2017 «Οργανισμός Υπουργείου Οικονομικών» (A’181).</w:t>
      </w:r>
    </w:p>
    <w:p>
      <w:pPr>
        <w:pStyle w:val="PreambelText"/>
        <w:spacing w:before="240" w:after="240"/>
        <w:rPr>
          <w:lang w:val="el" w:eastAsia="el"/>
        </w:rPr>
      </w:pPr>
      <w:r>
        <w:rPr>
          <w:lang w:val="el" w:eastAsia="el"/>
        </w:rPr>
        <w:t>9. Το π.δ. 80/2016 «Ανάληψη υποχρεώσεων από τους Διατάκτες» (A’ 145).</w:t>
      </w:r>
    </w:p>
    <w:p>
      <w:pPr>
        <w:pStyle w:val="PreambelText"/>
        <w:spacing w:before="240" w:after="240"/>
        <w:rPr>
          <w:lang w:val="el" w:eastAsia="el"/>
        </w:rPr>
      </w:pPr>
      <w:r>
        <w:rPr>
          <w:lang w:val="el" w:eastAsia="el"/>
        </w:rPr>
        <w:t>10. Το άρθρο 90 του Κώδικα της νομοθεσίας για την Κυβέρνηση και τα κυβερνητικά όργανα» (π.δ. 63/2005 - Α’98), σε συνδυασμό με την παρ. 22 του άρθρου 119 του ν. 4622/2019 (Α’133).</w:t>
      </w:r>
    </w:p>
    <w:p>
      <w:pPr>
        <w:pStyle w:val="PreambelText"/>
        <w:spacing w:before="240" w:after="240"/>
        <w:rPr>
          <w:lang w:val="el" w:eastAsia="el"/>
        </w:rPr>
      </w:pPr>
      <w:r>
        <w:rPr>
          <w:lang w:val="el" w:eastAsia="el"/>
        </w:rPr>
        <w:t>11. Την υπό στοιχεία Δ.Α.Ε.Φ.Κ.-Κ.Ε./26170/ΠΕ/Α325/ 4-2-2021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22ας Ιουλίου 2020 σε περιοχές της Περιφερειακής Ενότητας Κορινθίας της Περιφέρειας Πελοποννήσου και β) της 9ης Σεπτεμβρίου 2020 σε περιοχές της Περιφερειακής Ενότητας Ανατολικής Αττικής της Περιφέρειας Αττικής» (Β’ 613).</w:t>
      </w:r>
    </w:p>
    <w:p>
      <w:pPr>
        <w:pStyle w:val="PreambelText"/>
        <w:spacing w:before="240" w:after="240"/>
        <w:rPr>
          <w:lang w:val="el" w:eastAsia="el"/>
        </w:rPr>
      </w:pPr>
      <w:r>
        <w:rPr>
          <w:lang w:val="el" w:eastAsia="el"/>
        </w:rPr>
        <w:t>12. Την υπό στοιχεία 74617 ΕΞ 2021/23.06.2021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(Β’4203) και 147036 ΕΞ 2021/ 22-11-2021 (ΑΔΑ:Ψ9Ρ2Η-8ΨΙ) (Β’5424) αποφάσεις του Υπουργού Οικονομικών.</w:t>
      </w:r>
    </w:p>
    <w:p>
      <w:pPr>
        <w:pStyle w:val="PreambelText"/>
        <w:spacing w:before="240" w:after="240"/>
        <w:rPr>
          <w:lang w:val="el" w:eastAsia="el"/>
        </w:rPr>
      </w:pPr>
      <w:r>
        <w:rPr>
          <w:lang w:val="el" w:eastAsia="el"/>
        </w:rPr>
        <w:t>13. Την υπ’ αρ. 1009/07.01.2022 απόφαση του Υφυπουργού Ανάπτυξης και Επενδύσεων (ΑΔΑ: 6ΦΘΕ46ΜΤΛΡ-Χ57).</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/26- 6-2014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609421/20-7-2021 έγγραφο της Αυτοτελούς Διεύθυνσης Πολιτικής Προστασίας, της Περιφερειακής Ενότητας Ανατολικής Αττικής, της Περιφέρειας Αττικής.</w:t>
      </w:r>
    </w:p>
    <w:p>
      <w:pPr>
        <w:pStyle w:val="PreambelText"/>
        <w:spacing w:before="240" w:after="240"/>
        <w:rPr>
          <w:lang w:val="el" w:eastAsia="el"/>
        </w:rPr>
      </w:pPr>
      <w:r>
        <w:rPr>
          <w:lang w:val="el" w:eastAsia="el"/>
        </w:rPr>
        <w:t>16. Το υπ’ αρ. 144500/21-2-2022 έγγραφο της Διεύθυνσης Ανάπτυξης, της Περιφερειακής Ενότητας Ανατολικής Αττικής.</w:t>
      </w:r>
    </w:p>
    <w:p>
      <w:pPr>
        <w:pStyle w:val="PreambelText"/>
        <w:spacing w:before="240" w:after="240"/>
        <w:rPr>
          <w:lang w:val="el" w:eastAsia="el"/>
        </w:rPr>
      </w:pPr>
      <w:r>
        <w:rPr>
          <w:lang w:val="el" w:eastAsia="el"/>
        </w:rPr>
        <w:t>17. Το υπό στοιχεία 38448 ΕΞ 2022/22-3-2022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Την ανάγκη στήριξης των επιχειρήσεων που είναι εγκατεστημένες και λειτουργούν στην Περιφερειακή Ενότητα Ανατολικής Αττικής και επλήγησαν από την πυρκαγιά της 9ης Σεπτεμβρίου 2020.</w:t>
      </w:r>
    </w:p>
    <w:p>
      <w:pPr>
        <w:pStyle w:val="PreambelText"/>
        <w:spacing w:before="240" w:after="240"/>
        <w:rPr>
          <w:lang w:val="el" w:eastAsia="el"/>
        </w:rPr>
      </w:pPr>
      <w:r>
        <w:rPr>
          <w:lang w:val="el" w:eastAsia="el"/>
        </w:rPr>
        <w:t>19. Την υπό στοιχεία 37903 ΕΞ 2022/21-3-2022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2.036,00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αριθ. 1009/07.01.2022 απόφαση του Υφυπουργού Ανάπτυξης και Επενδύσεων και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της 9ης Σεπτεμβρίου 2020 στην Περιφερειακή Ενότητα Ανατολικής Αττικής της Περιφέρειας Αττικής, η οποία έχει οριοθετηθεί με την υπό στοιχεία Δ.Α.Ε.Φ.Κ.-Κ.Ε./26170/ ΠΕ/Α325/4-2-2021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15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(ΑΔΑ:68ΦΓΗ-ΧΟΨ) (Β’ 2670) απόφασης του Υπουργού και του Υφυπουργού Οικονομικών, όπως τροποποιήθηκε με τις υπό στοιχεία 110065 ΕΞ2021/10.09.2021 (ΑΔΑ: 654ΩΗ-ΔΧ0) (Β’4203) και 147036ΕΞ 2021/22-11-2021 (ΑΔΑ:Ψ9Ρ2Η-8ΨΙ) (Β’5424)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(Β’ 2670) (ΑΔΑ:68ΦΓΗ-ΧΟΨ)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Μαρτίου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